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0F6D9F">
        <w:rPr>
          <w:rFonts w:cs="Arial"/>
          <w:sz w:val="24"/>
          <w:szCs w:val="24"/>
        </w:rPr>
        <w:t>4</w:t>
      </w:r>
      <w:r w:rsidR="00BF312E">
        <w:rPr>
          <w:rFonts w:cs="Arial"/>
          <w:sz w:val="24"/>
          <w:szCs w:val="24"/>
        </w:rPr>
        <w:t>-e</w:t>
      </w:r>
      <w:r w:rsidRPr="002D6524">
        <w:rPr>
          <w:rFonts w:cs="Arial"/>
          <w:noProof w:val="0"/>
          <w:sz w:val="24"/>
        </w:rPr>
        <w:tab/>
      </w:r>
      <w:r w:rsidRPr="002D6524">
        <w:rPr>
          <w:rFonts w:cs="Arial"/>
          <w:noProof w:val="0"/>
          <w:sz w:val="24"/>
        </w:rPr>
        <w:tab/>
      </w:r>
      <w:r w:rsidR="00463139" w:rsidRPr="00463139">
        <w:rPr>
          <w:rFonts w:cs="Arial"/>
          <w:noProof w:val="0"/>
          <w:sz w:val="24"/>
        </w:rPr>
        <w:t>R4-2000359</w:t>
      </w:r>
    </w:p>
    <w:p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E-meeting, 24 Feb</w:t>
      </w:r>
      <w:r w:rsidR="008946BB">
        <w:rPr>
          <w:rFonts w:cs="Arial"/>
          <w:sz w:val="24"/>
          <w:szCs w:val="24"/>
        </w:rPr>
        <w:t>ruary</w:t>
      </w:r>
      <w:r w:rsidRPr="000F6D9F">
        <w:rPr>
          <w:rFonts w:cs="Arial"/>
          <w:sz w:val="24"/>
          <w:szCs w:val="24"/>
        </w:rPr>
        <w:t xml:space="preserve"> – 6 Mar</w:t>
      </w:r>
      <w:r w:rsidR="008946BB">
        <w:rPr>
          <w:rFonts w:cs="Arial"/>
          <w:sz w:val="24"/>
          <w:szCs w:val="24"/>
        </w:rPr>
        <w:t>ch</w:t>
      </w:r>
      <w:r w:rsidRPr="000F6D9F">
        <w:rPr>
          <w:rFonts w:cs="Arial"/>
          <w:sz w:val="24"/>
          <w:szCs w:val="24"/>
        </w:rPr>
        <w:t>, 2020</w:t>
      </w:r>
    </w:p>
    <w:p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rsidR="001E105C" w:rsidRPr="002C1654" w:rsidRDefault="001E105C" w:rsidP="00D9163E">
      <w:pPr>
        <w:tabs>
          <w:tab w:val="left" w:pos="1985"/>
        </w:tabs>
        <w:spacing w:before="0"/>
        <w:ind w:left="1983" w:hangingChars="823" w:hanging="1983"/>
        <w:jc w:val="both"/>
        <w:rPr>
          <w:rFonts w:ascii="Arial" w:hAnsi="Arial" w:cs="Arial"/>
          <w:b/>
          <w:sz w:val="24"/>
        </w:rPr>
      </w:pPr>
      <w:bookmarkStart w:id="0" w:name="_GoBack"/>
      <w:bookmarkEnd w:id="0"/>
      <w:r w:rsidRPr="00463139">
        <w:rPr>
          <w:rFonts w:ascii="Arial" w:hAnsi="Arial" w:cs="Arial"/>
          <w:b/>
          <w:sz w:val="24"/>
        </w:rPr>
        <w:t>Agenda item:</w:t>
      </w:r>
      <w:r w:rsidRPr="00463139">
        <w:rPr>
          <w:rFonts w:ascii="Arial" w:hAnsi="Arial" w:cs="Arial"/>
          <w:b/>
          <w:sz w:val="24"/>
        </w:rPr>
        <w:tab/>
      </w:r>
      <w:bookmarkStart w:id="1" w:name="Source"/>
      <w:bookmarkEnd w:id="1"/>
      <w:r w:rsidR="000F6D9F" w:rsidRPr="00463139">
        <w:rPr>
          <w:rFonts w:ascii="Arial" w:hAnsi="Arial" w:cs="Arial"/>
          <w:b/>
          <w:sz w:val="24"/>
        </w:rPr>
        <w:t>8</w:t>
      </w:r>
      <w:r w:rsidR="00C138D2" w:rsidRPr="00463139">
        <w:rPr>
          <w:rFonts w:ascii="Arial" w:hAnsi="Arial" w:cs="Arial"/>
          <w:b/>
          <w:sz w:val="24"/>
        </w:rPr>
        <w:t>.</w:t>
      </w:r>
      <w:r w:rsidR="00EA2ECB" w:rsidRPr="00463139">
        <w:rPr>
          <w:rFonts w:ascii="Arial" w:hAnsi="Arial" w:cs="Arial"/>
          <w:b/>
          <w:sz w:val="24"/>
        </w:rPr>
        <w:t>1</w:t>
      </w:r>
      <w:r w:rsidR="008E02C3" w:rsidRPr="00463139">
        <w:rPr>
          <w:rFonts w:ascii="Arial" w:hAnsi="Arial" w:cs="Arial"/>
          <w:b/>
          <w:sz w:val="24"/>
        </w:rPr>
        <w:t>8</w:t>
      </w:r>
      <w:r w:rsidR="00C138D2" w:rsidRPr="00463139">
        <w:rPr>
          <w:rFonts w:ascii="Arial" w:hAnsi="Arial" w:cs="Arial"/>
          <w:b/>
          <w:sz w:val="24"/>
        </w:rPr>
        <w:t>.</w:t>
      </w:r>
      <w:r w:rsidR="001B32E7" w:rsidRPr="00463139">
        <w:rPr>
          <w:rFonts w:ascii="Arial" w:hAnsi="Arial" w:cs="Arial"/>
          <w:b/>
          <w:sz w:val="24"/>
        </w:rPr>
        <w:t>1.</w:t>
      </w:r>
      <w:r w:rsidR="002B776C" w:rsidRPr="00463139">
        <w:rPr>
          <w:rFonts w:ascii="Arial" w:hAnsi="Arial" w:cs="Arial"/>
          <w:b/>
          <w:sz w:val="24"/>
        </w:rPr>
        <w:t>1</w:t>
      </w:r>
    </w:p>
    <w:p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2B776C" w:rsidRPr="002B776C">
        <w:rPr>
          <w:rFonts w:ascii="Arial" w:hAnsi="Arial" w:cs="Arial"/>
          <w:b/>
          <w:sz w:val="24"/>
        </w:rPr>
        <w:t>Discussion on NR CA UE demodulation requirements</w:t>
      </w:r>
    </w:p>
    <w:p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rsidR="004B515E" w:rsidRPr="00146B4F" w:rsidRDefault="004B515E" w:rsidP="00B44E8F">
      <w:pPr>
        <w:pStyle w:val="Heading1"/>
        <w:numPr>
          <w:ilvl w:val="0"/>
          <w:numId w:val="33"/>
        </w:numPr>
        <w:ind w:hanging="720"/>
      </w:pPr>
      <w:r w:rsidRPr="00146B4F">
        <w:t>Introduction</w:t>
      </w:r>
    </w:p>
    <w:p w:rsidR="00F6157C" w:rsidRDefault="005F75E0" w:rsidP="00CF667C">
      <w:pPr>
        <w:jc w:val="both"/>
      </w:pPr>
      <w:r>
        <w:t>In RAN4 #9</w:t>
      </w:r>
      <w:r w:rsidR="000F6D9F">
        <w:t>3</w:t>
      </w:r>
      <w:r>
        <w:t xml:space="preserve"> WF </w:t>
      </w:r>
      <w:r w:rsidRPr="005F75E0">
        <w:t>on PDSCH CA normal demodulation requirements</w:t>
      </w:r>
      <w:r>
        <w:t xml:space="preserve"> </w:t>
      </w:r>
      <w:r w:rsidR="00551E79">
        <w:t>was approved</w:t>
      </w:r>
      <w:r w:rsidR="000F6D9F">
        <w:t xml:space="preserve"> </w:t>
      </w:r>
      <w:r w:rsidR="000F6D9F">
        <w:fldChar w:fldCharType="begin"/>
      </w:r>
      <w:r w:rsidR="000F6D9F">
        <w:instrText xml:space="preserve"> REF _Ref31892213 \n \h </w:instrText>
      </w:r>
      <w:r w:rsidR="000F6D9F">
        <w:fldChar w:fldCharType="separate"/>
      </w:r>
      <w:r w:rsidR="000F6D9F">
        <w:t>[1]</w:t>
      </w:r>
      <w:r w:rsidR="000F6D9F">
        <w:fldChar w:fldCharType="end"/>
      </w:r>
      <w:r w:rsidR="00551E79">
        <w:t>.</w:t>
      </w:r>
      <w:r w:rsidR="00A169DD">
        <w:t xml:space="preserve"> </w:t>
      </w:r>
      <w:r w:rsidR="00F6157C">
        <w:t xml:space="preserve">In this paper we provide </w:t>
      </w:r>
      <w:r w:rsidR="001B32E7">
        <w:t xml:space="preserve">view on </w:t>
      </w:r>
      <w:r w:rsidR="00A169DD">
        <w:t>remaining open issues</w:t>
      </w:r>
      <w:r w:rsidR="0083081A">
        <w:t xml:space="preserve"> for </w:t>
      </w:r>
      <w:r w:rsidR="0083081A" w:rsidRPr="0083081A">
        <w:t>NR CA PDSCH normal demodulation requirements</w:t>
      </w:r>
      <w:r w:rsidR="001B32E7">
        <w:t>.</w:t>
      </w:r>
    </w:p>
    <w:p w:rsidR="00CF667C" w:rsidRPr="00146B4F" w:rsidRDefault="00CF667C" w:rsidP="00B44E8F">
      <w:pPr>
        <w:pStyle w:val="Heading1"/>
        <w:numPr>
          <w:ilvl w:val="0"/>
          <w:numId w:val="33"/>
        </w:numPr>
        <w:ind w:hanging="720"/>
      </w:pPr>
      <w:r>
        <w:t>Discussion</w:t>
      </w:r>
    </w:p>
    <w:p w:rsidR="00A169DD" w:rsidRDefault="00A169DD" w:rsidP="008A6660">
      <w:pPr>
        <w:tabs>
          <w:tab w:val="left" w:pos="1276"/>
        </w:tabs>
        <w:ind w:left="1276" w:hanging="1276"/>
        <w:jc w:val="both"/>
        <w:rPr>
          <w:b/>
          <w:u w:val="single"/>
        </w:rPr>
      </w:pPr>
      <w:r>
        <w:rPr>
          <w:b/>
          <w:u w:val="single"/>
        </w:rPr>
        <w:t>FRC for FR2 tests</w:t>
      </w:r>
    </w:p>
    <w:p w:rsidR="00A169DD" w:rsidRDefault="00A169DD" w:rsidP="00A169DD">
      <w:pPr>
        <w:jc w:val="both"/>
      </w:pPr>
      <w:r w:rsidRPr="00E15170">
        <w:t>In the previous RAN4 meeting the following agreement</w:t>
      </w:r>
      <w:r>
        <w:t>s</w:t>
      </w:r>
      <w:r w:rsidRPr="00E15170">
        <w:t xml:space="preserve"> w</w:t>
      </w:r>
      <w:r>
        <w:t>ere</w:t>
      </w:r>
      <w:r w:rsidRPr="00E15170">
        <w:t xml:space="preserve"> reached </w:t>
      </w:r>
      <w:r>
        <w:t>on FRC for CA requirements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169DD" w:rsidRPr="00E17C0D" w:rsidTr="00E17C0D">
        <w:tc>
          <w:tcPr>
            <w:tcW w:w="9855" w:type="dxa"/>
            <w:shd w:val="clear" w:color="auto" w:fill="auto"/>
          </w:tcPr>
          <w:p w:rsidR="000F6D9F" w:rsidRPr="000F6D9F" w:rsidRDefault="000F6D9F" w:rsidP="000F6D9F">
            <w:pPr>
              <w:numPr>
                <w:ilvl w:val="0"/>
                <w:numId w:val="8"/>
              </w:numPr>
              <w:tabs>
                <w:tab w:val="num" w:pos="2880"/>
              </w:tabs>
              <w:spacing w:before="60" w:after="60" w:line="280" w:lineRule="atLeast"/>
              <w:jc w:val="both"/>
              <w:rPr>
                <w:i/>
                <w:lang w:val="en-US"/>
              </w:rPr>
            </w:pPr>
            <w:r w:rsidRPr="000F6D9F">
              <w:rPr>
                <w:i/>
                <w:lang w:val="en-US"/>
              </w:rPr>
              <w:t>Rank and MCS for FR2</w:t>
            </w:r>
          </w:p>
          <w:p w:rsidR="000F6D9F" w:rsidRPr="000F6D9F" w:rsidRDefault="000F6D9F" w:rsidP="000F6D9F">
            <w:pPr>
              <w:numPr>
                <w:ilvl w:val="1"/>
                <w:numId w:val="8"/>
              </w:numPr>
              <w:tabs>
                <w:tab w:val="num" w:pos="2880"/>
              </w:tabs>
              <w:spacing w:before="60" w:after="60" w:line="280" w:lineRule="atLeast"/>
              <w:jc w:val="both"/>
              <w:rPr>
                <w:i/>
                <w:lang w:val="en-US"/>
              </w:rPr>
            </w:pPr>
            <w:r w:rsidRPr="000F6D9F">
              <w:rPr>
                <w:i/>
                <w:lang w:val="en-US"/>
              </w:rPr>
              <w:t xml:space="preserve">Option 1: rank 2 and MCS 10 </w:t>
            </w:r>
          </w:p>
          <w:p w:rsidR="000F6D9F" w:rsidRPr="000F6D9F" w:rsidRDefault="000F6D9F" w:rsidP="000F6D9F">
            <w:pPr>
              <w:numPr>
                <w:ilvl w:val="1"/>
                <w:numId w:val="8"/>
              </w:numPr>
              <w:tabs>
                <w:tab w:val="num" w:pos="2880"/>
              </w:tabs>
              <w:spacing w:before="60" w:after="60" w:line="280" w:lineRule="atLeast"/>
              <w:jc w:val="both"/>
              <w:rPr>
                <w:i/>
                <w:lang w:val="en-US"/>
              </w:rPr>
            </w:pPr>
            <w:r w:rsidRPr="000F6D9F">
              <w:rPr>
                <w:i/>
                <w:lang w:val="en-US"/>
              </w:rPr>
              <w:t>Option 2: rank 1 and MCS 13</w:t>
            </w:r>
          </w:p>
          <w:p w:rsidR="00A169DD" w:rsidRPr="000F6D9F" w:rsidRDefault="000F6D9F" w:rsidP="000F6D9F">
            <w:pPr>
              <w:numPr>
                <w:ilvl w:val="1"/>
                <w:numId w:val="8"/>
              </w:numPr>
              <w:tabs>
                <w:tab w:val="num" w:pos="2880"/>
              </w:tabs>
              <w:spacing w:before="60" w:after="60" w:line="280" w:lineRule="atLeast"/>
              <w:jc w:val="both"/>
              <w:rPr>
                <w:i/>
                <w:lang w:val="en-US"/>
              </w:rPr>
            </w:pPr>
            <w:r w:rsidRPr="000F6D9F">
              <w:rPr>
                <w:i/>
                <w:lang w:val="en-US"/>
              </w:rPr>
              <w:t>Down-select to one option</w:t>
            </w:r>
          </w:p>
        </w:tc>
      </w:tr>
    </w:tbl>
    <w:p w:rsidR="00A169DD" w:rsidRDefault="000F6D9F" w:rsidP="00A169DD">
      <w:pPr>
        <w:jc w:val="both"/>
        <w:rPr>
          <w:lang w:val="en-US"/>
        </w:rPr>
      </w:pPr>
      <w:r>
        <w:rPr>
          <w:lang w:val="en-US"/>
        </w:rPr>
        <w:t>I</w:t>
      </w:r>
      <w:r w:rsidR="00C95B2F">
        <w:rPr>
          <w:lang w:val="en-US"/>
        </w:rPr>
        <w:t xml:space="preserve">n </w:t>
      </w:r>
      <w:r>
        <w:rPr>
          <w:lang w:val="en-US"/>
        </w:rPr>
        <w:t>RAN4 #93</w:t>
      </w:r>
      <w:r w:rsidR="00C95B2F">
        <w:rPr>
          <w:lang w:val="en-US"/>
        </w:rPr>
        <w:t xml:space="preserve"> meeting, the following information on maximum testable SNR for CA scenarios was provided by TE vendors</w:t>
      </w:r>
    </w:p>
    <w:p w:rsidR="00C95B2F" w:rsidRDefault="00C95B2F" w:rsidP="00C95B2F">
      <w:pPr>
        <w:pStyle w:val="Caption"/>
      </w:pPr>
      <w:bookmarkStart w:id="3" w:name="_Ref23940513"/>
      <w:r>
        <w:t xml:space="preserve">Table </w:t>
      </w:r>
      <w:r>
        <w:fldChar w:fldCharType="begin"/>
      </w:r>
      <w:r>
        <w:instrText xml:space="preserve"> SEQ Table \* ARABIC </w:instrText>
      </w:r>
      <w:r>
        <w:fldChar w:fldCharType="separate"/>
      </w:r>
      <w:r w:rsidR="005057BD">
        <w:rPr>
          <w:noProof/>
        </w:rPr>
        <w:t>1</w:t>
      </w:r>
      <w:r>
        <w:fldChar w:fldCharType="end"/>
      </w:r>
      <w:bookmarkEnd w:id="3"/>
      <w:r>
        <w:t xml:space="preserve">. </w:t>
      </w:r>
      <w:r w:rsidRPr="00C95B2F">
        <w:t>Feasible FR2 SNR levels</w:t>
      </w:r>
      <w:r>
        <w:t xml:space="preserve"> from </w:t>
      </w:r>
      <w:r>
        <w:fldChar w:fldCharType="begin"/>
      </w:r>
      <w:r>
        <w:instrText xml:space="preserve"> REF _Ref19786210 \n \h </w:instrText>
      </w:r>
      <w:r>
        <w:fldChar w:fldCharType="separate"/>
      </w:r>
      <w:r w:rsidR="000F6D9F">
        <w:t>[2]</w:t>
      </w:r>
      <w:r>
        <w:fldChar w:fldCharType="end"/>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275"/>
        <w:gridCol w:w="2275"/>
        <w:gridCol w:w="2275"/>
      </w:tblGrid>
      <w:tr w:rsidR="00C95B2F" w:rsidRPr="00C95B2F" w:rsidTr="00E17C0D">
        <w:trPr>
          <w:jc w:val="center"/>
        </w:trPr>
        <w:tc>
          <w:tcPr>
            <w:tcW w:w="2535" w:type="dxa"/>
            <w:vMerge w:val="restart"/>
            <w:shd w:val="clear" w:color="auto" w:fill="auto"/>
            <w:hideMark/>
          </w:tcPr>
          <w:p w:rsidR="00C95B2F" w:rsidRPr="00C95B2F" w:rsidRDefault="00C95B2F" w:rsidP="00E17C0D">
            <w:pPr>
              <w:spacing w:before="0" w:after="0"/>
              <w:jc w:val="center"/>
              <w:rPr>
                <w:lang w:val="en-US"/>
              </w:rPr>
            </w:pPr>
            <w:r w:rsidRPr="00C95B2F">
              <w:rPr>
                <w:b/>
                <w:bCs/>
                <w:lang w:val="x-none"/>
              </w:rPr>
              <w:t>Operating band</w:t>
            </w:r>
          </w:p>
        </w:tc>
        <w:tc>
          <w:tcPr>
            <w:tcW w:w="6825" w:type="dxa"/>
            <w:gridSpan w:val="3"/>
            <w:shd w:val="clear" w:color="auto" w:fill="auto"/>
            <w:hideMark/>
          </w:tcPr>
          <w:p w:rsidR="00C95B2F" w:rsidRPr="00C95B2F" w:rsidRDefault="00C95B2F" w:rsidP="00E17C0D">
            <w:pPr>
              <w:spacing w:before="0" w:after="0"/>
              <w:jc w:val="center"/>
              <w:rPr>
                <w:lang w:val="en-US"/>
              </w:rPr>
            </w:pPr>
            <w:r w:rsidRPr="00C95B2F">
              <w:rPr>
                <w:b/>
                <w:bCs/>
                <w:lang w:val="en-US"/>
              </w:rPr>
              <w:t>SNR (dB) / Aggregated Channel bandwidth</w:t>
            </w:r>
          </w:p>
        </w:tc>
      </w:tr>
      <w:tr w:rsidR="00C95B2F" w:rsidRPr="00C95B2F" w:rsidTr="00E17C0D">
        <w:trPr>
          <w:jc w:val="center"/>
        </w:trPr>
        <w:tc>
          <w:tcPr>
            <w:tcW w:w="0" w:type="auto"/>
            <w:vMerge/>
            <w:shd w:val="clear" w:color="auto" w:fill="auto"/>
            <w:hideMark/>
          </w:tcPr>
          <w:p w:rsidR="00C95B2F" w:rsidRPr="00C95B2F" w:rsidRDefault="00C95B2F" w:rsidP="00E17C0D">
            <w:pPr>
              <w:spacing w:before="0" w:after="0"/>
              <w:jc w:val="center"/>
              <w:rPr>
                <w:lang w:val="en-US"/>
              </w:rPr>
            </w:pPr>
          </w:p>
        </w:tc>
        <w:tc>
          <w:tcPr>
            <w:tcW w:w="2275" w:type="dxa"/>
            <w:shd w:val="clear" w:color="auto" w:fill="auto"/>
            <w:hideMark/>
          </w:tcPr>
          <w:p w:rsidR="00C95B2F" w:rsidRPr="00C95B2F" w:rsidRDefault="00C95B2F" w:rsidP="00E17C0D">
            <w:pPr>
              <w:spacing w:before="0" w:after="0"/>
              <w:jc w:val="center"/>
              <w:rPr>
                <w:lang w:val="en-US"/>
              </w:rPr>
            </w:pPr>
            <w:r w:rsidRPr="00C95B2F">
              <w:rPr>
                <w:lang w:val="de-DE"/>
              </w:rPr>
              <w:t>200 MHz</w:t>
            </w:r>
          </w:p>
        </w:tc>
        <w:tc>
          <w:tcPr>
            <w:tcW w:w="2275" w:type="dxa"/>
            <w:shd w:val="clear" w:color="auto" w:fill="auto"/>
            <w:hideMark/>
          </w:tcPr>
          <w:p w:rsidR="00C95B2F" w:rsidRPr="00C95B2F" w:rsidRDefault="00C95B2F" w:rsidP="00E17C0D">
            <w:pPr>
              <w:spacing w:before="0" w:after="0"/>
              <w:jc w:val="center"/>
              <w:rPr>
                <w:lang w:val="en-US"/>
              </w:rPr>
            </w:pPr>
            <w:r w:rsidRPr="00C95B2F">
              <w:rPr>
                <w:lang w:val="de-DE"/>
              </w:rPr>
              <w:t>400 MHz</w:t>
            </w:r>
          </w:p>
        </w:tc>
        <w:tc>
          <w:tcPr>
            <w:tcW w:w="2275" w:type="dxa"/>
            <w:shd w:val="clear" w:color="auto" w:fill="auto"/>
            <w:hideMark/>
          </w:tcPr>
          <w:p w:rsidR="00C95B2F" w:rsidRPr="00C95B2F" w:rsidRDefault="00C95B2F" w:rsidP="00E17C0D">
            <w:pPr>
              <w:spacing w:before="0" w:after="0"/>
              <w:jc w:val="center"/>
              <w:rPr>
                <w:lang w:val="en-US"/>
              </w:rPr>
            </w:pPr>
            <w:r w:rsidRPr="00C95B2F">
              <w:rPr>
                <w:lang w:val="de-DE"/>
              </w:rPr>
              <w:t>800 MHz</w:t>
            </w:r>
          </w:p>
        </w:tc>
      </w:tr>
      <w:tr w:rsidR="00C95B2F" w:rsidRPr="00C95B2F" w:rsidTr="00E17C0D">
        <w:trPr>
          <w:jc w:val="center"/>
        </w:trPr>
        <w:tc>
          <w:tcPr>
            <w:tcW w:w="2535" w:type="dxa"/>
            <w:shd w:val="clear" w:color="auto" w:fill="auto"/>
            <w:hideMark/>
          </w:tcPr>
          <w:p w:rsidR="00C95B2F" w:rsidRPr="00C95B2F" w:rsidRDefault="00C95B2F" w:rsidP="00E17C0D">
            <w:pPr>
              <w:spacing w:before="0" w:after="0"/>
              <w:jc w:val="center"/>
              <w:rPr>
                <w:lang w:val="en-US"/>
              </w:rPr>
            </w:pPr>
            <w:r w:rsidRPr="00C95B2F">
              <w:rPr>
                <w:b/>
                <w:bCs/>
                <w:lang w:val="en-US"/>
              </w:rPr>
              <w:t>n257</w:t>
            </w:r>
          </w:p>
        </w:tc>
        <w:tc>
          <w:tcPr>
            <w:tcW w:w="2275" w:type="dxa"/>
            <w:shd w:val="clear" w:color="auto" w:fill="auto"/>
            <w:hideMark/>
          </w:tcPr>
          <w:p w:rsidR="00C95B2F" w:rsidRPr="00C95B2F" w:rsidRDefault="00C95B2F" w:rsidP="00E17C0D">
            <w:pPr>
              <w:spacing w:before="0" w:after="0"/>
              <w:jc w:val="center"/>
              <w:rPr>
                <w:lang w:val="en-US"/>
              </w:rPr>
            </w:pPr>
            <w:r w:rsidRPr="00C95B2F">
              <w:rPr>
                <w:lang w:val="en-US"/>
              </w:rPr>
              <w:t>21.8</w:t>
            </w:r>
          </w:p>
        </w:tc>
        <w:tc>
          <w:tcPr>
            <w:tcW w:w="2275" w:type="dxa"/>
            <w:shd w:val="clear" w:color="auto" w:fill="auto"/>
            <w:hideMark/>
          </w:tcPr>
          <w:p w:rsidR="00C95B2F" w:rsidRPr="00C95B2F" w:rsidRDefault="00C95B2F" w:rsidP="00E17C0D">
            <w:pPr>
              <w:spacing w:before="0" w:after="0"/>
              <w:jc w:val="center"/>
              <w:rPr>
                <w:lang w:val="en-US"/>
              </w:rPr>
            </w:pPr>
            <w:r w:rsidRPr="00C95B2F">
              <w:rPr>
                <w:lang w:val="en-US"/>
              </w:rPr>
              <w:t>18.8</w:t>
            </w:r>
          </w:p>
        </w:tc>
        <w:tc>
          <w:tcPr>
            <w:tcW w:w="2275" w:type="dxa"/>
            <w:shd w:val="clear" w:color="auto" w:fill="auto"/>
            <w:hideMark/>
          </w:tcPr>
          <w:p w:rsidR="00C95B2F" w:rsidRPr="00C95B2F" w:rsidRDefault="00C95B2F" w:rsidP="00E17C0D">
            <w:pPr>
              <w:spacing w:before="0" w:after="0"/>
              <w:jc w:val="center"/>
              <w:rPr>
                <w:lang w:val="en-US"/>
              </w:rPr>
            </w:pPr>
            <w:r w:rsidRPr="00C95B2F">
              <w:rPr>
                <w:lang w:val="en-US"/>
              </w:rPr>
              <w:t>15.8</w:t>
            </w:r>
          </w:p>
        </w:tc>
      </w:tr>
      <w:tr w:rsidR="00C95B2F" w:rsidRPr="00C95B2F" w:rsidTr="00E17C0D">
        <w:trPr>
          <w:jc w:val="center"/>
        </w:trPr>
        <w:tc>
          <w:tcPr>
            <w:tcW w:w="2535" w:type="dxa"/>
            <w:shd w:val="clear" w:color="auto" w:fill="auto"/>
            <w:hideMark/>
          </w:tcPr>
          <w:p w:rsidR="00C95B2F" w:rsidRPr="00C95B2F" w:rsidRDefault="00C95B2F" w:rsidP="00E17C0D">
            <w:pPr>
              <w:spacing w:before="0" w:after="0"/>
              <w:jc w:val="center"/>
              <w:rPr>
                <w:lang w:val="en-US"/>
              </w:rPr>
            </w:pPr>
            <w:r w:rsidRPr="00C95B2F">
              <w:rPr>
                <w:b/>
                <w:bCs/>
                <w:lang w:val="en-US"/>
              </w:rPr>
              <w:t>n258</w:t>
            </w:r>
          </w:p>
        </w:tc>
        <w:tc>
          <w:tcPr>
            <w:tcW w:w="2275" w:type="dxa"/>
            <w:shd w:val="clear" w:color="auto" w:fill="auto"/>
            <w:hideMark/>
          </w:tcPr>
          <w:p w:rsidR="00C95B2F" w:rsidRPr="00C95B2F" w:rsidRDefault="00C95B2F" w:rsidP="00E17C0D">
            <w:pPr>
              <w:spacing w:before="0" w:after="0"/>
              <w:jc w:val="center"/>
              <w:rPr>
                <w:lang w:val="en-US"/>
              </w:rPr>
            </w:pPr>
            <w:r w:rsidRPr="00C95B2F">
              <w:rPr>
                <w:lang w:val="en-US"/>
              </w:rPr>
              <w:t>21.8</w:t>
            </w:r>
          </w:p>
        </w:tc>
        <w:tc>
          <w:tcPr>
            <w:tcW w:w="2275" w:type="dxa"/>
            <w:shd w:val="clear" w:color="auto" w:fill="auto"/>
            <w:hideMark/>
          </w:tcPr>
          <w:p w:rsidR="00C95B2F" w:rsidRPr="00C95B2F" w:rsidRDefault="00C95B2F" w:rsidP="00E17C0D">
            <w:pPr>
              <w:spacing w:before="0" w:after="0"/>
              <w:jc w:val="center"/>
              <w:rPr>
                <w:lang w:val="en-US"/>
              </w:rPr>
            </w:pPr>
            <w:r w:rsidRPr="00C95B2F">
              <w:rPr>
                <w:lang w:val="en-US"/>
              </w:rPr>
              <w:t>18.8</w:t>
            </w:r>
          </w:p>
        </w:tc>
        <w:tc>
          <w:tcPr>
            <w:tcW w:w="2275" w:type="dxa"/>
            <w:shd w:val="clear" w:color="auto" w:fill="auto"/>
            <w:hideMark/>
          </w:tcPr>
          <w:p w:rsidR="00C95B2F" w:rsidRPr="00C95B2F" w:rsidRDefault="00C95B2F" w:rsidP="00E17C0D">
            <w:pPr>
              <w:spacing w:before="0" w:after="0"/>
              <w:jc w:val="center"/>
              <w:rPr>
                <w:lang w:val="en-US"/>
              </w:rPr>
            </w:pPr>
            <w:r w:rsidRPr="00C95B2F">
              <w:rPr>
                <w:lang w:val="en-US"/>
              </w:rPr>
              <w:t>15.8</w:t>
            </w:r>
          </w:p>
        </w:tc>
      </w:tr>
      <w:tr w:rsidR="00C95B2F" w:rsidRPr="00C95B2F" w:rsidTr="00E17C0D">
        <w:trPr>
          <w:jc w:val="center"/>
        </w:trPr>
        <w:tc>
          <w:tcPr>
            <w:tcW w:w="2535" w:type="dxa"/>
            <w:shd w:val="clear" w:color="auto" w:fill="auto"/>
            <w:hideMark/>
          </w:tcPr>
          <w:p w:rsidR="00C95B2F" w:rsidRPr="00C95B2F" w:rsidRDefault="00C95B2F" w:rsidP="00E17C0D">
            <w:pPr>
              <w:spacing w:before="0" w:after="0"/>
              <w:jc w:val="center"/>
              <w:rPr>
                <w:lang w:val="en-US"/>
              </w:rPr>
            </w:pPr>
            <w:r w:rsidRPr="00C95B2F">
              <w:rPr>
                <w:b/>
                <w:bCs/>
                <w:lang w:val="en-US"/>
              </w:rPr>
              <w:t>n260</w:t>
            </w:r>
          </w:p>
        </w:tc>
        <w:tc>
          <w:tcPr>
            <w:tcW w:w="2275" w:type="dxa"/>
            <w:shd w:val="clear" w:color="auto" w:fill="auto"/>
            <w:hideMark/>
          </w:tcPr>
          <w:p w:rsidR="00C95B2F" w:rsidRPr="00C95B2F" w:rsidRDefault="00C95B2F" w:rsidP="00E17C0D">
            <w:pPr>
              <w:spacing w:before="0" w:after="0"/>
              <w:jc w:val="center"/>
              <w:rPr>
                <w:lang w:val="en-US"/>
              </w:rPr>
            </w:pPr>
            <w:r w:rsidRPr="00C95B2F">
              <w:rPr>
                <w:lang w:val="en-US"/>
              </w:rPr>
              <w:t>16</w:t>
            </w:r>
          </w:p>
        </w:tc>
        <w:tc>
          <w:tcPr>
            <w:tcW w:w="2275" w:type="dxa"/>
            <w:shd w:val="clear" w:color="auto" w:fill="auto"/>
            <w:hideMark/>
          </w:tcPr>
          <w:p w:rsidR="00C95B2F" w:rsidRPr="00C95B2F" w:rsidRDefault="00C95B2F" w:rsidP="00E17C0D">
            <w:pPr>
              <w:spacing w:before="0" w:after="0"/>
              <w:jc w:val="center"/>
              <w:rPr>
                <w:lang w:val="en-US"/>
              </w:rPr>
            </w:pPr>
            <w:r w:rsidRPr="00C95B2F">
              <w:rPr>
                <w:lang w:val="en-US"/>
              </w:rPr>
              <w:t>13</w:t>
            </w:r>
          </w:p>
        </w:tc>
        <w:tc>
          <w:tcPr>
            <w:tcW w:w="2275" w:type="dxa"/>
            <w:shd w:val="clear" w:color="auto" w:fill="auto"/>
            <w:hideMark/>
          </w:tcPr>
          <w:p w:rsidR="00C95B2F" w:rsidRPr="00C95B2F" w:rsidRDefault="00C95B2F" w:rsidP="00E17C0D">
            <w:pPr>
              <w:spacing w:before="0" w:after="0"/>
              <w:jc w:val="center"/>
              <w:rPr>
                <w:lang w:val="en-US"/>
              </w:rPr>
            </w:pPr>
            <w:r w:rsidRPr="00C95B2F">
              <w:rPr>
                <w:lang w:val="en-US"/>
              </w:rPr>
              <w:t>10</w:t>
            </w:r>
          </w:p>
        </w:tc>
      </w:tr>
      <w:tr w:rsidR="00C95B2F" w:rsidRPr="00C95B2F" w:rsidTr="00E17C0D">
        <w:trPr>
          <w:jc w:val="center"/>
        </w:trPr>
        <w:tc>
          <w:tcPr>
            <w:tcW w:w="2535" w:type="dxa"/>
            <w:shd w:val="clear" w:color="auto" w:fill="auto"/>
            <w:hideMark/>
          </w:tcPr>
          <w:p w:rsidR="00C95B2F" w:rsidRPr="00C95B2F" w:rsidRDefault="00C95B2F" w:rsidP="00E17C0D">
            <w:pPr>
              <w:spacing w:before="0" w:after="0"/>
              <w:jc w:val="center"/>
              <w:rPr>
                <w:lang w:val="en-US"/>
              </w:rPr>
            </w:pPr>
            <w:r w:rsidRPr="00C95B2F">
              <w:rPr>
                <w:b/>
                <w:bCs/>
                <w:lang w:val="en-US"/>
              </w:rPr>
              <w:t>n261</w:t>
            </w:r>
          </w:p>
        </w:tc>
        <w:tc>
          <w:tcPr>
            <w:tcW w:w="2275" w:type="dxa"/>
            <w:shd w:val="clear" w:color="auto" w:fill="auto"/>
            <w:hideMark/>
          </w:tcPr>
          <w:p w:rsidR="00C95B2F" w:rsidRPr="00C95B2F" w:rsidRDefault="00C95B2F" w:rsidP="00E17C0D">
            <w:pPr>
              <w:spacing w:before="0" w:after="0"/>
              <w:jc w:val="center"/>
              <w:rPr>
                <w:lang w:val="en-US"/>
              </w:rPr>
            </w:pPr>
            <w:r w:rsidRPr="00C95B2F">
              <w:rPr>
                <w:lang w:val="en-US"/>
              </w:rPr>
              <w:t>21.8</w:t>
            </w:r>
          </w:p>
        </w:tc>
        <w:tc>
          <w:tcPr>
            <w:tcW w:w="2275" w:type="dxa"/>
            <w:shd w:val="clear" w:color="auto" w:fill="auto"/>
            <w:hideMark/>
          </w:tcPr>
          <w:p w:rsidR="00C95B2F" w:rsidRPr="00C95B2F" w:rsidRDefault="00C95B2F" w:rsidP="00E17C0D">
            <w:pPr>
              <w:spacing w:before="0" w:after="0"/>
              <w:jc w:val="center"/>
              <w:rPr>
                <w:lang w:val="en-US"/>
              </w:rPr>
            </w:pPr>
            <w:r w:rsidRPr="00C95B2F">
              <w:rPr>
                <w:lang w:val="en-US"/>
              </w:rPr>
              <w:t>18.8</w:t>
            </w:r>
          </w:p>
        </w:tc>
        <w:tc>
          <w:tcPr>
            <w:tcW w:w="2275" w:type="dxa"/>
            <w:shd w:val="clear" w:color="auto" w:fill="auto"/>
            <w:hideMark/>
          </w:tcPr>
          <w:p w:rsidR="00C95B2F" w:rsidRPr="00C95B2F" w:rsidRDefault="00C95B2F" w:rsidP="00E17C0D">
            <w:pPr>
              <w:spacing w:before="0" w:after="0"/>
              <w:jc w:val="center"/>
              <w:rPr>
                <w:lang w:val="en-US"/>
              </w:rPr>
            </w:pPr>
            <w:r w:rsidRPr="00C95B2F">
              <w:rPr>
                <w:lang w:val="en-US"/>
              </w:rPr>
              <w:t>15.8</w:t>
            </w:r>
          </w:p>
        </w:tc>
      </w:tr>
    </w:tbl>
    <w:p w:rsidR="00EB4878" w:rsidRPr="00EB4878" w:rsidRDefault="00EB4878" w:rsidP="00C95B26">
      <w:pPr>
        <w:rPr>
          <w:lang w:eastAsia="ja-JP" w:bidi="hi-IN"/>
        </w:rPr>
      </w:pPr>
      <w:r w:rsidRPr="00EB4878">
        <w:rPr>
          <w:lang w:eastAsia="ja-JP" w:bidi="hi-IN"/>
        </w:rPr>
        <w:t>In companion paper</w:t>
      </w:r>
      <w:r>
        <w:rPr>
          <w:lang w:eastAsia="ja-JP" w:bidi="hi-IN"/>
        </w:rPr>
        <w:t xml:space="preserve"> </w:t>
      </w:r>
      <w:r>
        <w:rPr>
          <w:lang w:eastAsia="ja-JP" w:bidi="hi-IN"/>
        </w:rPr>
        <w:fldChar w:fldCharType="begin"/>
      </w:r>
      <w:r>
        <w:rPr>
          <w:lang w:eastAsia="ja-JP" w:bidi="hi-IN"/>
        </w:rPr>
        <w:instrText xml:space="preserve"> REF _Ref32145523 \n \h </w:instrText>
      </w:r>
      <w:r>
        <w:rPr>
          <w:lang w:eastAsia="ja-JP" w:bidi="hi-IN"/>
        </w:rPr>
      </w:r>
      <w:r>
        <w:rPr>
          <w:lang w:eastAsia="ja-JP" w:bidi="hi-IN"/>
        </w:rPr>
        <w:fldChar w:fldCharType="separate"/>
      </w:r>
      <w:r>
        <w:rPr>
          <w:lang w:eastAsia="ja-JP" w:bidi="hi-IN"/>
        </w:rPr>
        <w:t>[2]</w:t>
      </w:r>
      <w:r>
        <w:rPr>
          <w:lang w:eastAsia="ja-JP" w:bidi="hi-IN"/>
        </w:rPr>
        <w:fldChar w:fldCharType="end"/>
      </w:r>
      <w:r w:rsidRPr="00EB4878">
        <w:rPr>
          <w:lang w:eastAsia="ja-JP" w:bidi="hi-IN"/>
        </w:rPr>
        <w:t xml:space="preserve"> we provided simulation results for Rank 1 MCS 13 and Rank 2 MCS 10 for different CBW.</w:t>
      </w:r>
      <w:r>
        <w:rPr>
          <w:lang w:eastAsia="ja-JP" w:bidi="hi-IN"/>
        </w:rPr>
        <w:t xml:space="preserve"> From this results we can observe that SNR operating point for alignment results is ~4.8 dB for Rank 1 MCS 13 and ~8.0 dB for Rank 2 MCS10. Taking into account RX impairments and requirement margin 0.5 dB, we get the following approximate SNR for requirement definition: </w:t>
      </w:r>
      <w:r w:rsidR="008202C0">
        <w:rPr>
          <w:lang w:eastAsia="ja-JP" w:bidi="hi-IN"/>
        </w:rPr>
        <w:t>7.4 dB for Rank 1 MCS 13 and 10.5 dB for Rank 2 MCS10.</w:t>
      </w:r>
    </w:p>
    <w:p w:rsidR="00C95B26" w:rsidRDefault="00C95B26" w:rsidP="00C95B26">
      <w:pPr>
        <w:rPr>
          <w:i/>
          <w:lang w:eastAsia="ja-JP" w:bidi="hi-IN"/>
        </w:rPr>
      </w:pPr>
      <w:r w:rsidRPr="006B7953">
        <w:rPr>
          <w:i/>
          <w:lang w:eastAsia="ja-JP" w:bidi="hi-IN"/>
        </w:rPr>
        <w:t>Observation #</w:t>
      </w:r>
      <w:r w:rsidR="008202C0">
        <w:rPr>
          <w:i/>
          <w:lang w:eastAsia="ja-JP" w:bidi="hi-IN"/>
        </w:rPr>
        <w:t>1</w:t>
      </w:r>
      <w:r w:rsidRPr="006B7953">
        <w:rPr>
          <w:i/>
          <w:lang w:eastAsia="ja-JP" w:bidi="hi-IN"/>
        </w:rPr>
        <w:t xml:space="preserve">: </w:t>
      </w:r>
      <w:r>
        <w:rPr>
          <w:i/>
          <w:lang w:eastAsia="ja-JP" w:bidi="hi-IN"/>
        </w:rPr>
        <w:t>Based on link level analysis</w:t>
      </w:r>
    </w:p>
    <w:p w:rsidR="008202C0" w:rsidRDefault="008202C0" w:rsidP="008202C0">
      <w:pPr>
        <w:numPr>
          <w:ilvl w:val="0"/>
          <w:numId w:val="21"/>
        </w:numPr>
        <w:rPr>
          <w:i/>
          <w:lang w:eastAsia="ja-JP" w:bidi="hi-IN"/>
        </w:rPr>
      </w:pPr>
      <w:r>
        <w:rPr>
          <w:i/>
          <w:lang w:eastAsia="ja-JP" w:bidi="hi-IN"/>
        </w:rPr>
        <w:t xml:space="preserve">SNR operating point for </w:t>
      </w:r>
      <w:r w:rsidRPr="006B7953">
        <w:rPr>
          <w:i/>
          <w:lang w:eastAsia="ja-JP" w:bidi="hi-IN"/>
        </w:rPr>
        <w:t xml:space="preserve">Rank </w:t>
      </w:r>
      <w:r>
        <w:rPr>
          <w:i/>
          <w:lang w:eastAsia="ja-JP" w:bidi="hi-IN"/>
        </w:rPr>
        <w:t>1</w:t>
      </w:r>
      <w:r w:rsidRPr="006B7953">
        <w:rPr>
          <w:i/>
          <w:lang w:eastAsia="ja-JP" w:bidi="hi-IN"/>
        </w:rPr>
        <w:t xml:space="preserve"> MCS13</w:t>
      </w:r>
      <w:r>
        <w:rPr>
          <w:i/>
          <w:lang w:eastAsia="ja-JP" w:bidi="hi-IN"/>
        </w:rPr>
        <w:t xml:space="preserve"> is equal to 7.4 dB.</w:t>
      </w:r>
    </w:p>
    <w:p w:rsidR="00C95B26" w:rsidRDefault="00C95B26" w:rsidP="00C95B26">
      <w:pPr>
        <w:numPr>
          <w:ilvl w:val="0"/>
          <w:numId w:val="21"/>
        </w:numPr>
        <w:rPr>
          <w:i/>
          <w:lang w:eastAsia="ja-JP" w:bidi="hi-IN"/>
        </w:rPr>
      </w:pPr>
      <w:r>
        <w:rPr>
          <w:i/>
          <w:lang w:eastAsia="ja-JP" w:bidi="hi-IN"/>
        </w:rPr>
        <w:t xml:space="preserve">SNR operating point </w:t>
      </w:r>
      <w:r w:rsidR="00631FFA">
        <w:rPr>
          <w:i/>
          <w:lang w:eastAsia="ja-JP" w:bidi="hi-IN"/>
        </w:rPr>
        <w:t xml:space="preserve">for </w:t>
      </w:r>
      <w:r>
        <w:rPr>
          <w:i/>
          <w:lang w:eastAsia="ja-JP" w:bidi="hi-IN"/>
        </w:rPr>
        <w:t xml:space="preserve">Rank 2 MCS10 is equal to </w:t>
      </w:r>
      <w:r w:rsidR="00631FFA">
        <w:rPr>
          <w:i/>
          <w:lang w:eastAsia="ja-JP" w:bidi="hi-IN"/>
        </w:rPr>
        <w:t>10</w:t>
      </w:r>
      <w:r>
        <w:rPr>
          <w:i/>
          <w:lang w:eastAsia="ja-JP" w:bidi="hi-IN"/>
        </w:rPr>
        <w:t>.</w:t>
      </w:r>
      <w:r w:rsidR="008202C0">
        <w:rPr>
          <w:i/>
          <w:lang w:eastAsia="ja-JP" w:bidi="hi-IN"/>
        </w:rPr>
        <w:t>5</w:t>
      </w:r>
      <w:r>
        <w:rPr>
          <w:i/>
          <w:lang w:eastAsia="ja-JP" w:bidi="hi-IN"/>
        </w:rPr>
        <w:t xml:space="preserve"> dB.</w:t>
      </w:r>
    </w:p>
    <w:p w:rsidR="007864DC" w:rsidRDefault="006D65A4" w:rsidP="00A169DD">
      <w:pPr>
        <w:jc w:val="both"/>
      </w:pPr>
      <w:r>
        <w:t>From these results we can conclude that:</w:t>
      </w:r>
    </w:p>
    <w:p w:rsidR="008202C0" w:rsidRPr="006D65A4" w:rsidRDefault="008202C0" w:rsidP="008202C0">
      <w:pPr>
        <w:numPr>
          <w:ilvl w:val="0"/>
          <w:numId w:val="22"/>
        </w:numPr>
        <w:jc w:val="both"/>
      </w:pPr>
      <w:r w:rsidRPr="006D65A4">
        <w:rPr>
          <w:lang w:eastAsia="ja-JP" w:bidi="hi-IN"/>
        </w:rPr>
        <w:t xml:space="preserve">Rank </w:t>
      </w:r>
      <w:r>
        <w:rPr>
          <w:lang w:eastAsia="ja-JP" w:bidi="hi-IN"/>
        </w:rPr>
        <w:t>1</w:t>
      </w:r>
      <w:r w:rsidRPr="006D65A4">
        <w:rPr>
          <w:lang w:eastAsia="ja-JP" w:bidi="hi-IN"/>
        </w:rPr>
        <w:t xml:space="preserve"> MCS</w:t>
      </w:r>
      <w:r>
        <w:rPr>
          <w:lang w:eastAsia="ja-JP" w:bidi="hi-IN"/>
        </w:rPr>
        <w:t>13</w:t>
      </w:r>
      <w:r w:rsidRPr="006D65A4">
        <w:rPr>
          <w:lang w:eastAsia="ja-JP" w:bidi="hi-IN"/>
        </w:rPr>
        <w:t xml:space="preserve"> can be tested for scenarios with aggregated channel bandwidth </w:t>
      </w:r>
      <w:r>
        <w:rPr>
          <w:lang w:eastAsia="ja-JP" w:bidi="hi-IN"/>
        </w:rPr>
        <w:t>up to ~55</w:t>
      </w:r>
      <w:r w:rsidRPr="006D65A4">
        <w:rPr>
          <w:lang w:eastAsia="ja-JP" w:bidi="hi-IN"/>
        </w:rPr>
        <w:t xml:space="preserve">00 MHz for bands n257,258 and 261 and </w:t>
      </w:r>
      <w:r>
        <w:rPr>
          <w:lang w:eastAsia="ja-JP" w:bidi="hi-IN"/>
        </w:rPr>
        <w:t>up to ~14</w:t>
      </w:r>
      <w:r w:rsidRPr="006D65A4">
        <w:rPr>
          <w:lang w:eastAsia="ja-JP" w:bidi="hi-IN"/>
        </w:rPr>
        <w:t>00 MHz for band n260.</w:t>
      </w:r>
    </w:p>
    <w:p w:rsidR="006D65A4" w:rsidRDefault="006D65A4" w:rsidP="006D65A4">
      <w:pPr>
        <w:numPr>
          <w:ilvl w:val="0"/>
          <w:numId w:val="22"/>
        </w:numPr>
        <w:jc w:val="both"/>
      </w:pPr>
      <w:r w:rsidRPr="006D65A4">
        <w:rPr>
          <w:lang w:eastAsia="ja-JP" w:bidi="hi-IN"/>
        </w:rPr>
        <w:t>Rank 2 MCS1</w:t>
      </w:r>
      <w:r>
        <w:rPr>
          <w:lang w:eastAsia="ja-JP" w:bidi="hi-IN"/>
        </w:rPr>
        <w:t>0</w:t>
      </w:r>
      <w:r w:rsidRPr="006D65A4">
        <w:rPr>
          <w:lang w:eastAsia="ja-JP" w:bidi="hi-IN"/>
        </w:rPr>
        <w:t xml:space="preserve"> can be tested for scenarios with aggregated channel bandwidth </w:t>
      </w:r>
      <w:r w:rsidR="008202C0">
        <w:rPr>
          <w:lang w:eastAsia="ja-JP" w:bidi="hi-IN"/>
        </w:rPr>
        <w:t xml:space="preserve">up to </w:t>
      </w:r>
      <w:r>
        <w:rPr>
          <w:lang w:eastAsia="ja-JP" w:bidi="hi-IN"/>
        </w:rPr>
        <w:t>~</w:t>
      </w:r>
      <w:r w:rsidR="00F032D4">
        <w:rPr>
          <w:lang w:eastAsia="ja-JP" w:bidi="hi-IN"/>
        </w:rPr>
        <w:t>2</w:t>
      </w:r>
      <w:r w:rsidR="008202C0">
        <w:rPr>
          <w:lang w:eastAsia="ja-JP" w:bidi="hi-IN"/>
        </w:rPr>
        <w:t>7</w:t>
      </w:r>
      <w:r w:rsidRPr="006D65A4">
        <w:rPr>
          <w:lang w:eastAsia="ja-JP" w:bidi="hi-IN"/>
        </w:rPr>
        <w:t xml:space="preserve">00 MHz for bands n257,258 and 261 and </w:t>
      </w:r>
      <w:r w:rsidR="008202C0">
        <w:rPr>
          <w:lang w:eastAsia="ja-JP" w:bidi="hi-IN"/>
        </w:rPr>
        <w:t xml:space="preserve">up to </w:t>
      </w:r>
      <w:r>
        <w:rPr>
          <w:lang w:eastAsia="ja-JP" w:bidi="hi-IN"/>
        </w:rPr>
        <w:t>~</w:t>
      </w:r>
      <w:r w:rsidR="008202C0">
        <w:rPr>
          <w:lang w:eastAsia="ja-JP" w:bidi="hi-IN"/>
        </w:rPr>
        <w:t>7</w:t>
      </w:r>
      <w:r w:rsidRPr="006D65A4">
        <w:rPr>
          <w:lang w:eastAsia="ja-JP" w:bidi="hi-IN"/>
        </w:rPr>
        <w:t>00 MHz for band n260.</w:t>
      </w:r>
    </w:p>
    <w:p w:rsidR="00531CA9" w:rsidRPr="004D5ECC" w:rsidRDefault="00531CA9" w:rsidP="00531CA9">
      <w:pPr>
        <w:tabs>
          <w:tab w:val="left" w:pos="1276"/>
        </w:tabs>
        <w:ind w:left="1276" w:hanging="1276"/>
        <w:jc w:val="both"/>
        <w:rPr>
          <w:b/>
        </w:rPr>
      </w:pPr>
      <w:r w:rsidRPr="004D5ECC">
        <w:rPr>
          <w:b/>
        </w:rPr>
        <w:t xml:space="preserve">Proposal </w:t>
      </w:r>
      <w:r w:rsidR="008020DC">
        <w:rPr>
          <w:b/>
        </w:rPr>
        <w:t>1</w:t>
      </w:r>
      <w:r w:rsidRPr="004D5ECC">
        <w:rPr>
          <w:b/>
        </w:rPr>
        <w:t>:</w:t>
      </w:r>
      <w:r w:rsidRPr="004D5ECC">
        <w:rPr>
          <w:b/>
        </w:rPr>
        <w:tab/>
      </w:r>
      <w:r>
        <w:rPr>
          <w:b/>
        </w:rPr>
        <w:t>Use Rank 1 MCS13 for FR2 NR Normal CA requirements.</w:t>
      </w:r>
    </w:p>
    <w:p w:rsidR="00C95B26" w:rsidRDefault="00C95B26" w:rsidP="00A169DD">
      <w:pPr>
        <w:jc w:val="both"/>
        <w:rPr>
          <w:lang w:val="en-US"/>
        </w:rPr>
      </w:pPr>
    </w:p>
    <w:p w:rsidR="008020DC" w:rsidRPr="008020DC" w:rsidRDefault="008020DC" w:rsidP="008020DC">
      <w:pPr>
        <w:tabs>
          <w:tab w:val="left" w:pos="1276"/>
        </w:tabs>
        <w:ind w:left="1276" w:hanging="1276"/>
        <w:jc w:val="both"/>
        <w:rPr>
          <w:b/>
          <w:u w:val="single"/>
        </w:rPr>
      </w:pPr>
      <w:r w:rsidRPr="008020DC">
        <w:rPr>
          <w:b/>
          <w:u w:val="single"/>
        </w:rPr>
        <w:t>Requirements for TDD-FDD CA and TDD-TDD CA with different SCSs</w:t>
      </w:r>
    </w:p>
    <w:p w:rsidR="008020DC" w:rsidRDefault="00AD53EC" w:rsidP="00A169DD">
      <w:pPr>
        <w:jc w:val="both"/>
        <w:rPr>
          <w:lang w:val="en-US"/>
        </w:rPr>
      </w:pPr>
      <w:r>
        <w:rPr>
          <w:lang w:val="en-US"/>
        </w:rPr>
        <w:lastRenderedPageBreak/>
        <w:t>In the previous RAN4 meeting the following agreement</w:t>
      </w:r>
      <w:r w:rsidR="00630DBB">
        <w:rPr>
          <w:lang w:val="en-US"/>
        </w:rPr>
        <w:t>s</w:t>
      </w:r>
      <w:r>
        <w:rPr>
          <w:lang w:val="en-US"/>
        </w:rPr>
        <w:t xml:space="preserve"> w</w:t>
      </w:r>
      <w:r w:rsidR="00630DBB">
        <w:rPr>
          <w:lang w:val="en-US"/>
        </w:rPr>
        <w:t>ere</w:t>
      </w:r>
      <w:r>
        <w:rPr>
          <w:lang w:val="en-US"/>
        </w:rPr>
        <w:t xml:space="preserve"> reached on </w:t>
      </w:r>
      <w:r w:rsidR="00630DBB">
        <w:rPr>
          <w:lang w:val="en-US"/>
        </w:rPr>
        <w:t xml:space="preserve">definition of requirement for </w:t>
      </w:r>
      <w:r w:rsidR="00630DBB" w:rsidRPr="00630DBB">
        <w:rPr>
          <w:lang w:val="en-US"/>
        </w:rPr>
        <w:t>TDD-FDD CA and TDD-TDD CA with different SCSs</w:t>
      </w:r>
      <w:r w:rsidR="00630DBB">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30DBB" w:rsidTr="005B3041">
        <w:tc>
          <w:tcPr>
            <w:tcW w:w="9855" w:type="dxa"/>
            <w:shd w:val="clear" w:color="auto" w:fill="auto"/>
          </w:tcPr>
          <w:p w:rsidR="00630DBB" w:rsidRPr="00630DBB" w:rsidRDefault="00630DBB" w:rsidP="00630DBB">
            <w:pPr>
              <w:numPr>
                <w:ilvl w:val="0"/>
                <w:numId w:val="8"/>
              </w:numPr>
              <w:tabs>
                <w:tab w:val="num" w:pos="2880"/>
              </w:tabs>
              <w:spacing w:before="60" w:after="60" w:line="280" w:lineRule="atLeast"/>
              <w:jc w:val="both"/>
              <w:rPr>
                <w:i/>
                <w:lang w:val="en-US"/>
              </w:rPr>
            </w:pPr>
            <w:r w:rsidRPr="00630DBB">
              <w:rPr>
                <w:i/>
                <w:lang w:val="en-US"/>
              </w:rPr>
              <w:t>FDD 15 kHz + TDD 30 kHz CA and FDD 15 kHz + TDD 15 kHz CA</w:t>
            </w:r>
          </w:p>
          <w:p w:rsidR="00630DBB" w:rsidRPr="00630DBB" w:rsidRDefault="00630DBB" w:rsidP="00630DBB">
            <w:pPr>
              <w:numPr>
                <w:ilvl w:val="1"/>
                <w:numId w:val="8"/>
              </w:numPr>
              <w:tabs>
                <w:tab w:val="num" w:pos="2880"/>
              </w:tabs>
              <w:spacing w:before="60" w:after="60" w:line="280" w:lineRule="atLeast"/>
              <w:jc w:val="both"/>
              <w:rPr>
                <w:i/>
                <w:lang w:val="en-US"/>
              </w:rPr>
            </w:pPr>
            <w:r w:rsidRPr="00630DBB">
              <w:rPr>
                <w:i/>
                <w:lang w:val="en-US"/>
              </w:rPr>
              <w:t>FFS whether requirements will be defined for FDD PCell and TDD Pcell</w:t>
            </w:r>
          </w:p>
          <w:p w:rsidR="00630DBB" w:rsidRPr="00630DBB" w:rsidRDefault="00630DBB" w:rsidP="00630DBB">
            <w:pPr>
              <w:numPr>
                <w:ilvl w:val="2"/>
                <w:numId w:val="8"/>
              </w:numPr>
              <w:spacing w:before="60" w:after="60" w:line="280" w:lineRule="atLeast"/>
              <w:jc w:val="both"/>
              <w:rPr>
                <w:i/>
                <w:lang w:val="en-US"/>
              </w:rPr>
            </w:pPr>
            <w:r w:rsidRPr="00630DBB">
              <w:rPr>
                <w:i/>
                <w:lang w:val="en-US"/>
              </w:rPr>
              <w:t>If Pcell in both carriers are supported, the performance for FDD Pcell and FDD Scell is similar and the performance for TDD Pcell and TDD Scell is similar, FFS which one is used for the tests.</w:t>
            </w:r>
          </w:p>
          <w:p w:rsidR="00630DBB" w:rsidRPr="00630DBB" w:rsidRDefault="00630DBB" w:rsidP="00630DBB">
            <w:pPr>
              <w:numPr>
                <w:ilvl w:val="1"/>
                <w:numId w:val="8"/>
              </w:numPr>
              <w:tabs>
                <w:tab w:val="num" w:pos="2880"/>
              </w:tabs>
              <w:spacing w:before="60" w:after="60" w:line="280" w:lineRule="atLeast"/>
              <w:jc w:val="both"/>
              <w:rPr>
                <w:i/>
                <w:lang w:val="en-US"/>
              </w:rPr>
            </w:pPr>
            <w:r w:rsidRPr="00630DBB">
              <w:rPr>
                <w:i/>
                <w:lang w:val="en-US"/>
              </w:rPr>
              <w:t xml:space="preserve">HARQ process number for FDD 15 kHz + TDD 30 kHz CA </w:t>
            </w:r>
          </w:p>
          <w:p w:rsidR="00630DBB" w:rsidRPr="00630DBB" w:rsidRDefault="00630DBB" w:rsidP="00630DBB">
            <w:pPr>
              <w:numPr>
                <w:ilvl w:val="2"/>
                <w:numId w:val="8"/>
              </w:numPr>
              <w:spacing w:before="60" w:after="60" w:line="280" w:lineRule="atLeast"/>
              <w:jc w:val="both"/>
              <w:rPr>
                <w:i/>
                <w:lang w:val="en-US"/>
              </w:rPr>
            </w:pPr>
            <w:r w:rsidRPr="00630DBB">
              <w:rPr>
                <w:i/>
                <w:lang w:val="en-US"/>
              </w:rPr>
              <w:t>Pcell: 4 for FDD and [8 or 10] for TDD</w:t>
            </w:r>
          </w:p>
          <w:p w:rsidR="00630DBB" w:rsidRPr="00630DBB" w:rsidRDefault="00630DBB" w:rsidP="00630DBB">
            <w:pPr>
              <w:numPr>
                <w:ilvl w:val="2"/>
                <w:numId w:val="8"/>
              </w:numPr>
              <w:spacing w:before="60" w:after="60" w:line="280" w:lineRule="atLeast"/>
              <w:jc w:val="both"/>
              <w:rPr>
                <w:i/>
                <w:lang w:val="en-US"/>
              </w:rPr>
            </w:pPr>
            <w:r w:rsidRPr="00630DBB">
              <w:rPr>
                <w:i/>
                <w:lang w:val="en-US"/>
              </w:rPr>
              <w:t>Scell: FFS</w:t>
            </w:r>
          </w:p>
          <w:p w:rsidR="00630DBB" w:rsidRPr="00630DBB" w:rsidRDefault="00630DBB" w:rsidP="00630DBB">
            <w:pPr>
              <w:numPr>
                <w:ilvl w:val="1"/>
                <w:numId w:val="8"/>
              </w:numPr>
              <w:tabs>
                <w:tab w:val="num" w:pos="2880"/>
              </w:tabs>
              <w:spacing w:before="60" w:after="60" w:line="280" w:lineRule="atLeast"/>
              <w:jc w:val="both"/>
              <w:rPr>
                <w:i/>
                <w:lang w:val="en-US"/>
              </w:rPr>
            </w:pPr>
            <w:r w:rsidRPr="00630DBB">
              <w:rPr>
                <w:i/>
                <w:lang w:val="en-US"/>
              </w:rPr>
              <w:t>HARQ process number for FDD 15 kHz + TDD 15 kHz CA: FFS</w:t>
            </w:r>
          </w:p>
          <w:p w:rsidR="00630DBB" w:rsidRPr="00630DBB" w:rsidRDefault="00630DBB" w:rsidP="00630DBB">
            <w:pPr>
              <w:numPr>
                <w:ilvl w:val="0"/>
                <w:numId w:val="8"/>
              </w:numPr>
              <w:tabs>
                <w:tab w:val="num" w:pos="2880"/>
              </w:tabs>
              <w:spacing w:before="60" w:after="60" w:line="280" w:lineRule="atLeast"/>
              <w:jc w:val="both"/>
              <w:rPr>
                <w:i/>
                <w:lang w:val="en-US"/>
              </w:rPr>
            </w:pPr>
            <w:r w:rsidRPr="00630DBB">
              <w:rPr>
                <w:i/>
                <w:lang w:val="en-US"/>
              </w:rPr>
              <w:t>TDD 15 kHz + TDD 30 kHz CA</w:t>
            </w:r>
          </w:p>
          <w:p w:rsidR="00630DBB" w:rsidRPr="00630DBB" w:rsidRDefault="00630DBB" w:rsidP="00630DBB">
            <w:pPr>
              <w:numPr>
                <w:ilvl w:val="1"/>
                <w:numId w:val="8"/>
              </w:numPr>
              <w:tabs>
                <w:tab w:val="num" w:pos="2880"/>
              </w:tabs>
              <w:spacing w:before="60" w:after="60" w:line="280" w:lineRule="atLeast"/>
              <w:jc w:val="both"/>
              <w:rPr>
                <w:i/>
                <w:lang w:val="en-US"/>
              </w:rPr>
            </w:pPr>
            <w:r w:rsidRPr="00630DBB">
              <w:rPr>
                <w:i/>
                <w:lang w:val="en-US"/>
              </w:rPr>
              <w:t>FFS whether requirements will be defined for 15 kHz PCell and 30 kHz Pcell</w:t>
            </w:r>
          </w:p>
          <w:p w:rsidR="00630DBB" w:rsidRPr="00630DBB" w:rsidRDefault="00630DBB" w:rsidP="00630DBB">
            <w:pPr>
              <w:numPr>
                <w:ilvl w:val="2"/>
                <w:numId w:val="8"/>
              </w:numPr>
              <w:spacing w:before="60" w:after="60" w:line="280" w:lineRule="atLeast"/>
              <w:jc w:val="both"/>
              <w:rPr>
                <w:i/>
                <w:lang w:val="en-US"/>
              </w:rPr>
            </w:pPr>
            <w:r w:rsidRPr="00630DBB">
              <w:rPr>
                <w:i/>
                <w:lang w:val="en-US"/>
              </w:rPr>
              <w:t>If Pcell in both carriers are supported, the performance for 15kHz Pcell and 15 kHz Scell is similar and the performance for 30 kHz Pcell and 30 kHz Scell is similar, FFS which one is used for the tests.</w:t>
            </w:r>
          </w:p>
          <w:p w:rsidR="00630DBB" w:rsidRPr="00630DBB" w:rsidRDefault="00630DBB" w:rsidP="00630DBB">
            <w:pPr>
              <w:numPr>
                <w:ilvl w:val="1"/>
                <w:numId w:val="8"/>
              </w:numPr>
              <w:tabs>
                <w:tab w:val="num" w:pos="2880"/>
              </w:tabs>
              <w:spacing w:before="60" w:after="60" w:line="280" w:lineRule="atLeast"/>
              <w:jc w:val="both"/>
              <w:rPr>
                <w:i/>
                <w:lang w:val="en-US"/>
              </w:rPr>
            </w:pPr>
            <w:r w:rsidRPr="00630DBB">
              <w:rPr>
                <w:i/>
                <w:lang w:val="en-US"/>
              </w:rPr>
              <w:t>HARQ process number: FFS</w:t>
            </w:r>
          </w:p>
          <w:p w:rsidR="00630DBB" w:rsidRPr="00630DBB" w:rsidRDefault="00630DBB" w:rsidP="00630DBB">
            <w:pPr>
              <w:numPr>
                <w:ilvl w:val="0"/>
                <w:numId w:val="8"/>
              </w:numPr>
              <w:tabs>
                <w:tab w:val="num" w:pos="2880"/>
              </w:tabs>
              <w:spacing w:before="60" w:after="60" w:line="280" w:lineRule="atLeast"/>
              <w:jc w:val="both"/>
              <w:rPr>
                <w:i/>
                <w:lang w:val="en-US"/>
              </w:rPr>
            </w:pPr>
            <w:r w:rsidRPr="00630DBB">
              <w:rPr>
                <w:i/>
                <w:lang w:val="en-US"/>
              </w:rPr>
              <w:t>Performance requirements:</w:t>
            </w:r>
          </w:p>
          <w:p w:rsidR="00630DBB" w:rsidRPr="00630DBB" w:rsidRDefault="00630DBB" w:rsidP="00630DBB">
            <w:pPr>
              <w:numPr>
                <w:ilvl w:val="1"/>
                <w:numId w:val="8"/>
              </w:numPr>
              <w:tabs>
                <w:tab w:val="num" w:pos="2880"/>
              </w:tabs>
              <w:spacing w:before="60" w:after="60" w:line="280" w:lineRule="atLeast"/>
              <w:jc w:val="both"/>
              <w:rPr>
                <w:i/>
                <w:lang w:val="en-US"/>
              </w:rPr>
            </w:pPr>
            <w:r w:rsidRPr="00630DBB">
              <w:rPr>
                <w:i/>
                <w:lang w:val="en-US"/>
              </w:rPr>
              <w:t>Further discuss whether single carrier requirements from FDD and TDD CA with the same SCS can be reused.</w:t>
            </w:r>
          </w:p>
          <w:p w:rsidR="00630DBB" w:rsidRPr="00630DBB" w:rsidRDefault="00630DBB" w:rsidP="00630DBB">
            <w:pPr>
              <w:numPr>
                <w:ilvl w:val="1"/>
                <w:numId w:val="8"/>
              </w:numPr>
              <w:tabs>
                <w:tab w:val="num" w:pos="2880"/>
              </w:tabs>
              <w:spacing w:before="60" w:after="60" w:line="280" w:lineRule="atLeast"/>
              <w:jc w:val="both"/>
              <w:rPr>
                <w:i/>
                <w:lang w:val="en-US"/>
              </w:rPr>
            </w:pPr>
            <w:r w:rsidRPr="00630DBB">
              <w:rPr>
                <w:i/>
                <w:lang w:val="en-US"/>
              </w:rPr>
              <w:t>Companies are encouraged to bring performance analysis in the next meeting</w:t>
            </w:r>
          </w:p>
        </w:tc>
      </w:tr>
    </w:tbl>
    <w:p w:rsidR="00630DBB" w:rsidRDefault="00A35C7B" w:rsidP="00A169DD">
      <w:pPr>
        <w:jc w:val="both"/>
      </w:pPr>
      <w:r>
        <w:t xml:space="preserve">As for HARQ process number for each scenario, we suggest to reuse single carrier assumptions for PCell. Detailed analysis of HARQ timing for SCell in case A/N feedback is applied on PCell is </w:t>
      </w:r>
      <w:r w:rsidR="00A17F9A">
        <w:t xml:space="preserve">provided in </w:t>
      </w:r>
      <w:r w:rsidR="00A17F9A">
        <w:fldChar w:fldCharType="begin"/>
      </w:r>
      <w:r w:rsidR="00A17F9A">
        <w:instrText xml:space="preserve"> REF _Ref32060470 \h </w:instrText>
      </w:r>
      <w:r w:rsidR="00A17F9A">
        <w:fldChar w:fldCharType="separate"/>
      </w:r>
      <w:r w:rsidR="00A17F9A">
        <w:t>Annex A</w:t>
      </w:r>
      <w:r w:rsidR="00A17F9A">
        <w:fldChar w:fldCharType="end"/>
      </w:r>
      <w:r w:rsidR="00A17F9A">
        <w:t>. Based on this analysis we can observe that the minimum required number of HARQ processes to meet requirement on UE PDSCH processing time is equal to:</w:t>
      </w:r>
    </w:p>
    <w:p w:rsidR="00A17F9A" w:rsidRDefault="00A17F9A" w:rsidP="00A17F9A">
      <w:pPr>
        <w:numPr>
          <w:ilvl w:val="0"/>
          <w:numId w:val="22"/>
        </w:numPr>
        <w:jc w:val="both"/>
        <w:rPr>
          <w:lang w:eastAsia="ja-JP" w:bidi="hi-IN"/>
        </w:rPr>
      </w:pPr>
      <w:r w:rsidRPr="00AD53EC">
        <w:rPr>
          <w:lang w:eastAsia="ja-JP" w:bidi="hi-IN"/>
        </w:rPr>
        <w:t>PCell FDD 15kHz + SCell TDD 15kHz</w:t>
      </w:r>
      <w:r>
        <w:rPr>
          <w:lang w:eastAsia="ja-JP" w:bidi="hi-IN"/>
        </w:rPr>
        <w:t>: 4</w:t>
      </w:r>
    </w:p>
    <w:p w:rsidR="00A17F9A" w:rsidRDefault="00A17F9A" w:rsidP="00A17F9A">
      <w:pPr>
        <w:numPr>
          <w:ilvl w:val="0"/>
          <w:numId w:val="22"/>
        </w:numPr>
        <w:jc w:val="both"/>
        <w:rPr>
          <w:lang w:eastAsia="ja-JP" w:bidi="hi-IN"/>
        </w:rPr>
      </w:pPr>
      <w:r w:rsidRPr="00AD53EC">
        <w:rPr>
          <w:lang w:eastAsia="ja-JP" w:bidi="hi-IN"/>
        </w:rPr>
        <w:t>PCell TDD 15kHz + SCell FDD 15kHz</w:t>
      </w:r>
      <w:r>
        <w:rPr>
          <w:lang w:eastAsia="ja-JP" w:bidi="hi-IN"/>
        </w:rPr>
        <w:t>: 8</w:t>
      </w:r>
    </w:p>
    <w:p w:rsidR="00A17F9A" w:rsidRDefault="00A17F9A" w:rsidP="00A17F9A">
      <w:pPr>
        <w:numPr>
          <w:ilvl w:val="0"/>
          <w:numId w:val="22"/>
        </w:numPr>
        <w:jc w:val="both"/>
        <w:rPr>
          <w:lang w:eastAsia="ja-JP" w:bidi="hi-IN"/>
        </w:rPr>
      </w:pPr>
      <w:r w:rsidRPr="00AD53EC">
        <w:rPr>
          <w:lang w:eastAsia="ja-JP" w:bidi="hi-IN"/>
        </w:rPr>
        <w:t>PCell FDD 15kHz + SCell TDD 30kHz</w:t>
      </w:r>
      <w:r>
        <w:rPr>
          <w:lang w:eastAsia="ja-JP" w:bidi="hi-IN"/>
        </w:rPr>
        <w:t>: 8</w:t>
      </w:r>
    </w:p>
    <w:p w:rsidR="00A17F9A" w:rsidRDefault="00A17F9A" w:rsidP="00A17F9A">
      <w:pPr>
        <w:numPr>
          <w:ilvl w:val="0"/>
          <w:numId w:val="22"/>
        </w:numPr>
        <w:jc w:val="both"/>
        <w:rPr>
          <w:lang w:eastAsia="ja-JP" w:bidi="hi-IN"/>
        </w:rPr>
      </w:pPr>
      <w:r w:rsidRPr="00AD53EC">
        <w:rPr>
          <w:lang w:eastAsia="ja-JP" w:bidi="hi-IN"/>
        </w:rPr>
        <w:t>PCell TDD 30kHz + SCell FDD 15kHz</w:t>
      </w:r>
      <w:r>
        <w:rPr>
          <w:lang w:eastAsia="ja-JP" w:bidi="hi-IN"/>
        </w:rPr>
        <w:t>: 8</w:t>
      </w:r>
    </w:p>
    <w:p w:rsidR="00A17F9A" w:rsidRDefault="00A17F9A" w:rsidP="00A17F9A">
      <w:pPr>
        <w:numPr>
          <w:ilvl w:val="0"/>
          <w:numId w:val="22"/>
        </w:numPr>
        <w:jc w:val="both"/>
        <w:rPr>
          <w:lang w:eastAsia="ja-JP" w:bidi="hi-IN"/>
        </w:rPr>
      </w:pPr>
      <w:r w:rsidRPr="00AD53EC">
        <w:rPr>
          <w:lang w:eastAsia="ja-JP" w:bidi="hi-IN"/>
        </w:rPr>
        <w:t>PCell TDD 15kHz + SCell TDD 30kHz</w:t>
      </w:r>
      <w:r>
        <w:rPr>
          <w:lang w:eastAsia="ja-JP" w:bidi="hi-IN"/>
        </w:rPr>
        <w:t>: 12</w:t>
      </w:r>
    </w:p>
    <w:p w:rsidR="00A17F9A" w:rsidRPr="00AD53EC" w:rsidRDefault="00A17F9A" w:rsidP="00A17F9A">
      <w:pPr>
        <w:numPr>
          <w:ilvl w:val="0"/>
          <w:numId w:val="22"/>
        </w:numPr>
        <w:jc w:val="both"/>
        <w:rPr>
          <w:lang w:eastAsia="ja-JP" w:bidi="hi-IN"/>
        </w:rPr>
      </w:pPr>
      <w:r w:rsidRPr="00AD53EC">
        <w:rPr>
          <w:lang w:eastAsia="ja-JP" w:bidi="hi-IN"/>
        </w:rPr>
        <w:t>PCell TDD 30kHz + SCell TDD 15kHz</w:t>
      </w:r>
      <w:r>
        <w:rPr>
          <w:lang w:eastAsia="ja-JP" w:bidi="hi-IN"/>
        </w:rPr>
        <w:t>: 6</w:t>
      </w:r>
    </w:p>
    <w:p w:rsidR="00A17F9A" w:rsidRDefault="00646E2C" w:rsidP="00A169DD">
      <w:pPr>
        <w:jc w:val="both"/>
      </w:pPr>
      <w:r>
        <w:t xml:space="preserve">From our analysis, we can observe that in case minimum required HARQ process value will be configured for test then for some scenarios initial transmission and retransmission will be scheduled on different type of TDD slots. Therefore, we suggest to </w:t>
      </w:r>
      <w:r w:rsidR="005057BD">
        <w:t>increase</w:t>
      </w:r>
      <w:r>
        <w:t xml:space="preserve"> </w:t>
      </w:r>
      <w:r w:rsidR="005057BD">
        <w:t xml:space="preserve">the </w:t>
      </w:r>
      <w:r>
        <w:t>number of HARQ process</w:t>
      </w:r>
      <w:r w:rsidR="005057BD">
        <w:t xml:space="preserve"> (in comparison to minimum required value)</w:t>
      </w:r>
      <w:r>
        <w:t xml:space="preserve"> for requirement definition for SCell configuration</w:t>
      </w:r>
      <w:r w:rsidR="005057BD">
        <w:t xml:space="preserve"> for the following scenarios</w:t>
      </w:r>
      <w:r>
        <w:t>:</w:t>
      </w:r>
    </w:p>
    <w:p w:rsidR="00646E2C" w:rsidRDefault="00646E2C" w:rsidP="00646E2C">
      <w:pPr>
        <w:numPr>
          <w:ilvl w:val="0"/>
          <w:numId w:val="22"/>
        </w:numPr>
        <w:jc w:val="both"/>
        <w:rPr>
          <w:lang w:eastAsia="ja-JP" w:bidi="hi-IN"/>
        </w:rPr>
      </w:pPr>
      <w:r w:rsidRPr="00AD53EC">
        <w:rPr>
          <w:lang w:eastAsia="ja-JP" w:bidi="hi-IN"/>
        </w:rPr>
        <w:t>PCell TDD 15kHz + SCell TDD 30kHz</w:t>
      </w:r>
      <w:r>
        <w:rPr>
          <w:lang w:eastAsia="ja-JP" w:bidi="hi-IN"/>
        </w:rPr>
        <w:t>: 16</w:t>
      </w:r>
    </w:p>
    <w:p w:rsidR="00646E2C" w:rsidRPr="00AD53EC" w:rsidRDefault="00646E2C" w:rsidP="00646E2C">
      <w:pPr>
        <w:numPr>
          <w:ilvl w:val="0"/>
          <w:numId w:val="22"/>
        </w:numPr>
        <w:jc w:val="both"/>
        <w:rPr>
          <w:lang w:eastAsia="ja-JP" w:bidi="hi-IN"/>
        </w:rPr>
      </w:pPr>
      <w:r w:rsidRPr="00AD53EC">
        <w:rPr>
          <w:lang w:eastAsia="ja-JP" w:bidi="hi-IN"/>
        </w:rPr>
        <w:t>PCell TDD 30kHz + SCell TDD 15kHz</w:t>
      </w:r>
      <w:r>
        <w:rPr>
          <w:lang w:eastAsia="ja-JP" w:bidi="hi-IN"/>
        </w:rPr>
        <w:t xml:space="preserve">: </w:t>
      </w:r>
      <w:r w:rsidR="00753AFB">
        <w:rPr>
          <w:lang w:eastAsia="ja-JP" w:bidi="hi-IN"/>
        </w:rPr>
        <w:t>8</w:t>
      </w:r>
    </w:p>
    <w:p w:rsidR="00646E2C" w:rsidRPr="00630DBB" w:rsidRDefault="005057BD" w:rsidP="00A169DD">
      <w:pPr>
        <w:jc w:val="both"/>
      </w:pPr>
      <w:r>
        <w:t xml:space="preserve">In </w:t>
      </w:r>
      <w:r>
        <w:fldChar w:fldCharType="begin"/>
      </w:r>
      <w:r>
        <w:instrText xml:space="preserve"> REF _Ref32064395 \h </w:instrText>
      </w:r>
      <w:r>
        <w:fldChar w:fldCharType="separate"/>
      </w:r>
      <w:r>
        <w:t xml:space="preserve">Table </w:t>
      </w:r>
      <w:r>
        <w:rPr>
          <w:noProof/>
        </w:rPr>
        <w:t>3</w:t>
      </w:r>
      <w:r>
        <w:fldChar w:fldCharType="end"/>
      </w:r>
      <w:r>
        <w:t xml:space="preserve"> we summarize our proposals of HARQ process configuration for </w:t>
      </w:r>
      <w:r w:rsidRPr="005057BD">
        <w:t>TDD-FDD CA and TDD-TDD CA with different SCSs</w:t>
      </w:r>
      <w:r>
        <w:t>.</w:t>
      </w:r>
    </w:p>
    <w:p w:rsidR="005057BD" w:rsidRDefault="005057BD" w:rsidP="005057BD">
      <w:pPr>
        <w:pStyle w:val="Caption"/>
      </w:pPr>
      <w:bookmarkStart w:id="4" w:name="_Ref32064395"/>
      <w:r>
        <w:t xml:space="preserve">Table </w:t>
      </w:r>
      <w:r>
        <w:fldChar w:fldCharType="begin"/>
      </w:r>
      <w:r>
        <w:instrText xml:space="preserve"> SEQ Table \* ARABIC </w:instrText>
      </w:r>
      <w:r>
        <w:fldChar w:fldCharType="separate"/>
      </w:r>
      <w:r>
        <w:rPr>
          <w:noProof/>
        </w:rPr>
        <w:t>3</w:t>
      </w:r>
      <w:r>
        <w:fldChar w:fldCharType="end"/>
      </w:r>
      <w:bookmarkEnd w:id="4"/>
      <w:r>
        <w:t>. Summary of views on HARQ process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236"/>
        <w:gridCol w:w="2237"/>
      </w:tblGrid>
      <w:tr w:rsidR="00D27628" w:rsidRPr="00D27628" w:rsidTr="00D27628">
        <w:trPr>
          <w:jc w:val="center"/>
        </w:trPr>
        <w:tc>
          <w:tcPr>
            <w:tcW w:w="3285" w:type="dxa"/>
            <w:shd w:val="clear" w:color="auto" w:fill="DEEAF6"/>
          </w:tcPr>
          <w:p w:rsidR="003F6131" w:rsidRPr="00D27628" w:rsidRDefault="00F2334F" w:rsidP="00D27628">
            <w:pPr>
              <w:spacing w:before="60" w:after="60"/>
              <w:jc w:val="center"/>
              <w:rPr>
                <w:b/>
                <w:sz w:val="18"/>
                <w:lang w:val="en-US"/>
              </w:rPr>
            </w:pPr>
            <w:r w:rsidRPr="00D27628">
              <w:rPr>
                <w:b/>
                <w:sz w:val="18"/>
                <w:lang w:val="en-US"/>
              </w:rPr>
              <w:t>Scenario</w:t>
            </w:r>
          </w:p>
        </w:tc>
        <w:tc>
          <w:tcPr>
            <w:tcW w:w="2236" w:type="dxa"/>
            <w:shd w:val="clear" w:color="auto" w:fill="DEEAF6"/>
            <w:vAlign w:val="center"/>
          </w:tcPr>
          <w:p w:rsidR="003F6131" w:rsidRPr="00D27628" w:rsidRDefault="003F6131" w:rsidP="00D27628">
            <w:pPr>
              <w:spacing w:before="60" w:after="60"/>
              <w:jc w:val="center"/>
              <w:rPr>
                <w:b/>
                <w:sz w:val="18"/>
                <w:lang w:val="en-US"/>
              </w:rPr>
            </w:pPr>
            <w:r w:rsidRPr="00D27628">
              <w:rPr>
                <w:b/>
                <w:sz w:val="18"/>
                <w:lang w:val="en-US"/>
              </w:rPr>
              <w:t>HARQ process for PCell</w:t>
            </w:r>
          </w:p>
        </w:tc>
        <w:tc>
          <w:tcPr>
            <w:tcW w:w="2237" w:type="dxa"/>
            <w:shd w:val="clear" w:color="auto" w:fill="DEEAF6"/>
            <w:vAlign w:val="center"/>
          </w:tcPr>
          <w:p w:rsidR="003F6131" w:rsidRPr="00D27628" w:rsidRDefault="003F6131" w:rsidP="00D27628">
            <w:pPr>
              <w:spacing w:before="60" w:after="60"/>
              <w:jc w:val="center"/>
              <w:rPr>
                <w:b/>
                <w:sz w:val="18"/>
                <w:lang w:val="en-US"/>
              </w:rPr>
            </w:pPr>
            <w:r w:rsidRPr="00D27628">
              <w:rPr>
                <w:b/>
                <w:sz w:val="18"/>
                <w:lang w:val="en-US"/>
              </w:rPr>
              <w:t>HARQ process for SCell</w:t>
            </w:r>
          </w:p>
        </w:tc>
      </w:tr>
      <w:tr w:rsidR="00D27628" w:rsidRPr="00D27628" w:rsidTr="00D27628">
        <w:trPr>
          <w:jc w:val="center"/>
        </w:trPr>
        <w:tc>
          <w:tcPr>
            <w:tcW w:w="3285" w:type="dxa"/>
            <w:shd w:val="clear" w:color="auto" w:fill="DEEAF6"/>
            <w:vAlign w:val="center"/>
          </w:tcPr>
          <w:p w:rsidR="003F6131" w:rsidRPr="00D27628" w:rsidRDefault="003F6131" w:rsidP="00D27628">
            <w:pPr>
              <w:spacing w:before="0" w:after="0"/>
              <w:jc w:val="center"/>
              <w:rPr>
                <w:b/>
                <w:sz w:val="18"/>
                <w:lang w:val="en-US"/>
              </w:rPr>
            </w:pPr>
            <w:r w:rsidRPr="00D27628">
              <w:rPr>
                <w:b/>
                <w:sz w:val="18"/>
                <w:lang w:val="en-US"/>
              </w:rPr>
              <w:t>PCell FDD 15kHz + SCell TDD 15kHz</w:t>
            </w:r>
          </w:p>
        </w:tc>
        <w:tc>
          <w:tcPr>
            <w:tcW w:w="2236" w:type="dxa"/>
            <w:shd w:val="clear" w:color="auto" w:fill="auto"/>
            <w:vAlign w:val="center"/>
          </w:tcPr>
          <w:p w:rsidR="003F6131" w:rsidRPr="00D27628" w:rsidRDefault="006D08A7" w:rsidP="00D27628">
            <w:pPr>
              <w:spacing w:before="0" w:after="0"/>
              <w:jc w:val="center"/>
              <w:rPr>
                <w:sz w:val="18"/>
                <w:lang w:val="en-US"/>
              </w:rPr>
            </w:pPr>
            <w:r w:rsidRPr="00D27628">
              <w:rPr>
                <w:sz w:val="18"/>
                <w:lang w:val="en-US"/>
              </w:rPr>
              <w:t>4</w:t>
            </w:r>
          </w:p>
        </w:tc>
        <w:tc>
          <w:tcPr>
            <w:tcW w:w="2237" w:type="dxa"/>
            <w:shd w:val="clear" w:color="auto" w:fill="auto"/>
            <w:vAlign w:val="center"/>
          </w:tcPr>
          <w:p w:rsidR="003F6131" w:rsidRPr="00D27628" w:rsidRDefault="006D08A7" w:rsidP="00D27628">
            <w:pPr>
              <w:spacing w:before="0" w:after="0"/>
              <w:jc w:val="center"/>
              <w:rPr>
                <w:sz w:val="18"/>
                <w:lang w:val="en-US"/>
              </w:rPr>
            </w:pPr>
            <w:r w:rsidRPr="00D27628">
              <w:rPr>
                <w:sz w:val="18"/>
                <w:lang w:val="en-US"/>
              </w:rPr>
              <w:t>4</w:t>
            </w:r>
          </w:p>
        </w:tc>
      </w:tr>
      <w:tr w:rsidR="00D27628" w:rsidRPr="00D27628" w:rsidTr="00D27628">
        <w:trPr>
          <w:jc w:val="center"/>
        </w:trPr>
        <w:tc>
          <w:tcPr>
            <w:tcW w:w="3285" w:type="dxa"/>
            <w:shd w:val="clear" w:color="auto" w:fill="DEEAF6"/>
            <w:vAlign w:val="center"/>
          </w:tcPr>
          <w:p w:rsidR="003F6131" w:rsidRPr="00D27628" w:rsidRDefault="003F6131" w:rsidP="00D27628">
            <w:pPr>
              <w:spacing w:before="0" w:after="0"/>
              <w:jc w:val="center"/>
              <w:rPr>
                <w:b/>
                <w:sz w:val="18"/>
                <w:lang w:val="en-US"/>
              </w:rPr>
            </w:pPr>
            <w:r w:rsidRPr="00D27628">
              <w:rPr>
                <w:b/>
                <w:sz w:val="18"/>
                <w:lang w:val="en-US"/>
              </w:rPr>
              <w:t>PCell TDD 15kHz + SCell FDD 15kHz</w:t>
            </w:r>
          </w:p>
        </w:tc>
        <w:tc>
          <w:tcPr>
            <w:tcW w:w="2236" w:type="dxa"/>
            <w:shd w:val="clear" w:color="auto" w:fill="auto"/>
            <w:vAlign w:val="center"/>
          </w:tcPr>
          <w:p w:rsidR="003F6131" w:rsidRPr="00D27628" w:rsidRDefault="006D08A7" w:rsidP="00D27628">
            <w:pPr>
              <w:spacing w:before="0" w:after="0"/>
              <w:jc w:val="center"/>
              <w:rPr>
                <w:sz w:val="18"/>
                <w:lang w:val="en-US"/>
              </w:rPr>
            </w:pPr>
            <w:r w:rsidRPr="00D27628">
              <w:rPr>
                <w:sz w:val="18"/>
                <w:lang w:val="en-US"/>
              </w:rPr>
              <w:t>8</w:t>
            </w:r>
          </w:p>
        </w:tc>
        <w:tc>
          <w:tcPr>
            <w:tcW w:w="2237" w:type="dxa"/>
            <w:shd w:val="clear" w:color="auto" w:fill="auto"/>
            <w:vAlign w:val="center"/>
          </w:tcPr>
          <w:p w:rsidR="003F6131" w:rsidRPr="00D27628" w:rsidRDefault="005057BD" w:rsidP="00D27628">
            <w:pPr>
              <w:spacing w:before="0" w:after="0"/>
              <w:jc w:val="center"/>
              <w:rPr>
                <w:sz w:val="18"/>
                <w:lang w:val="en-US"/>
              </w:rPr>
            </w:pPr>
            <w:r w:rsidRPr="00D27628">
              <w:rPr>
                <w:sz w:val="18"/>
                <w:lang w:val="en-US"/>
              </w:rPr>
              <w:t>8</w:t>
            </w:r>
          </w:p>
        </w:tc>
      </w:tr>
      <w:tr w:rsidR="00D27628" w:rsidRPr="00D27628" w:rsidTr="00D27628">
        <w:trPr>
          <w:jc w:val="center"/>
        </w:trPr>
        <w:tc>
          <w:tcPr>
            <w:tcW w:w="3285" w:type="dxa"/>
            <w:shd w:val="clear" w:color="auto" w:fill="DEEAF6"/>
            <w:vAlign w:val="center"/>
          </w:tcPr>
          <w:p w:rsidR="003F6131" w:rsidRPr="00D27628" w:rsidRDefault="006D08A7" w:rsidP="00D27628">
            <w:pPr>
              <w:spacing w:before="0" w:after="0"/>
              <w:jc w:val="center"/>
              <w:rPr>
                <w:b/>
                <w:sz w:val="18"/>
                <w:lang w:val="en-US"/>
              </w:rPr>
            </w:pPr>
            <w:r w:rsidRPr="00D27628">
              <w:rPr>
                <w:b/>
                <w:sz w:val="18"/>
                <w:lang w:val="en-US"/>
              </w:rPr>
              <w:t>PCell FDD 15kHz + SCell TDD 30kHz</w:t>
            </w:r>
          </w:p>
        </w:tc>
        <w:tc>
          <w:tcPr>
            <w:tcW w:w="2236" w:type="dxa"/>
            <w:shd w:val="clear" w:color="auto" w:fill="auto"/>
            <w:vAlign w:val="center"/>
          </w:tcPr>
          <w:p w:rsidR="003F6131" w:rsidRPr="00D27628" w:rsidRDefault="00C86131" w:rsidP="00D27628">
            <w:pPr>
              <w:spacing w:before="0" w:after="0"/>
              <w:jc w:val="center"/>
              <w:rPr>
                <w:sz w:val="18"/>
                <w:lang w:val="en-US"/>
              </w:rPr>
            </w:pPr>
            <w:r w:rsidRPr="00D27628">
              <w:rPr>
                <w:sz w:val="18"/>
                <w:lang w:val="en-US"/>
              </w:rPr>
              <w:t>4</w:t>
            </w:r>
          </w:p>
        </w:tc>
        <w:tc>
          <w:tcPr>
            <w:tcW w:w="2237" w:type="dxa"/>
            <w:shd w:val="clear" w:color="auto" w:fill="auto"/>
            <w:vAlign w:val="center"/>
          </w:tcPr>
          <w:p w:rsidR="003F6131" w:rsidRPr="00D27628" w:rsidRDefault="00C86131" w:rsidP="00D27628">
            <w:pPr>
              <w:spacing w:before="0" w:after="0"/>
              <w:jc w:val="center"/>
              <w:rPr>
                <w:sz w:val="18"/>
                <w:lang w:val="en-US"/>
              </w:rPr>
            </w:pPr>
            <w:r w:rsidRPr="00D27628">
              <w:rPr>
                <w:sz w:val="18"/>
                <w:lang w:val="en-US"/>
              </w:rPr>
              <w:t>8</w:t>
            </w:r>
          </w:p>
        </w:tc>
      </w:tr>
      <w:tr w:rsidR="00D27628" w:rsidRPr="00D27628" w:rsidTr="00D27628">
        <w:trPr>
          <w:jc w:val="center"/>
        </w:trPr>
        <w:tc>
          <w:tcPr>
            <w:tcW w:w="3285" w:type="dxa"/>
            <w:shd w:val="clear" w:color="auto" w:fill="DEEAF6"/>
            <w:vAlign w:val="center"/>
          </w:tcPr>
          <w:p w:rsidR="003F6131" w:rsidRPr="00D27628" w:rsidRDefault="006D08A7" w:rsidP="00D27628">
            <w:pPr>
              <w:spacing w:before="0" w:after="0"/>
              <w:jc w:val="center"/>
              <w:rPr>
                <w:b/>
                <w:sz w:val="18"/>
                <w:lang w:val="en-US"/>
              </w:rPr>
            </w:pPr>
            <w:r w:rsidRPr="00D27628">
              <w:rPr>
                <w:b/>
                <w:sz w:val="18"/>
                <w:lang w:val="en-US"/>
              </w:rPr>
              <w:t>PCell TDD 30kHz + SCell FDD 15kHz</w:t>
            </w:r>
          </w:p>
        </w:tc>
        <w:tc>
          <w:tcPr>
            <w:tcW w:w="2236" w:type="dxa"/>
            <w:shd w:val="clear" w:color="auto" w:fill="auto"/>
            <w:vAlign w:val="center"/>
          </w:tcPr>
          <w:p w:rsidR="003F6131" w:rsidRPr="00D27628" w:rsidRDefault="00C86131" w:rsidP="00D27628">
            <w:pPr>
              <w:spacing w:before="0" w:after="0"/>
              <w:jc w:val="center"/>
              <w:rPr>
                <w:sz w:val="18"/>
                <w:lang w:val="en-US"/>
              </w:rPr>
            </w:pPr>
            <w:r w:rsidRPr="00D27628">
              <w:rPr>
                <w:sz w:val="18"/>
                <w:lang w:val="en-US"/>
              </w:rPr>
              <w:t>8</w:t>
            </w:r>
          </w:p>
        </w:tc>
        <w:tc>
          <w:tcPr>
            <w:tcW w:w="2237" w:type="dxa"/>
            <w:shd w:val="clear" w:color="auto" w:fill="auto"/>
            <w:vAlign w:val="center"/>
          </w:tcPr>
          <w:p w:rsidR="003F6131" w:rsidRPr="00D27628" w:rsidRDefault="005057BD" w:rsidP="00D27628">
            <w:pPr>
              <w:spacing w:before="0" w:after="0"/>
              <w:jc w:val="center"/>
              <w:rPr>
                <w:sz w:val="18"/>
                <w:lang w:val="en-US"/>
              </w:rPr>
            </w:pPr>
            <w:r w:rsidRPr="00D27628">
              <w:rPr>
                <w:sz w:val="18"/>
                <w:lang w:val="en-US"/>
              </w:rPr>
              <w:t>8</w:t>
            </w:r>
          </w:p>
        </w:tc>
      </w:tr>
      <w:tr w:rsidR="00D27628" w:rsidRPr="00D27628" w:rsidTr="00D27628">
        <w:trPr>
          <w:jc w:val="center"/>
        </w:trPr>
        <w:tc>
          <w:tcPr>
            <w:tcW w:w="3285" w:type="dxa"/>
            <w:shd w:val="clear" w:color="auto" w:fill="DEEAF6"/>
            <w:vAlign w:val="center"/>
          </w:tcPr>
          <w:p w:rsidR="003F6131" w:rsidRPr="00D27628" w:rsidRDefault="006D08A7" w:rsidP="00D27628">
            <w:pPr>
              <w:spacing w:before="0" w:after="0"/>
              <w:jc w:val="center"/>
              <w:rPr>
                <w:b/>
                <w:sz w:val="18"/>
                <w:lang w:val="en-US"/>
              </w:rPr>
            </w:pPr>
            <w:r w:rsidRPr="00D27628">
              <w:rPr>
                <w:b/>
                <w:sz w:val="18"/>
                <w:lang w:val="en-US"/>
              </w:rPr>
              <w:t>PCell TDD 15kHz + SCell TDD 30kHz</w:t>
            </w:r>
          </w:p>
        </w:tc>
        <w:tc>
          <w:tcPr>
            <w:tcW w:w="2236" w:type="dxa"/>
            <w:shd w:val="clear" w:color="auto" w:fill="auto"/>
            <w:vAlign w:val="center"/>
          </w:tcPr>
          <w:p w:rsidR="003F6131" w:rsidRPr="00D27628" w:rsidRDefault="006E55EF" w:rsidP="00D27628">
            <w:pPr>
              <w:spacing w:before="0" w:after="0"/>
              <w:jc w:val="center"/>
              <w:rPr>
                <w:sz w:val="18"/>
                <w:lang w:val="en-US"/>
              </w:rPr>
            </w:pPr>
            <w:r w:rsidRPr="00D27628">
              <w:rPr>
                <w:sz w:val="18"/>
                <w:lang w:val="en-US"/>
              </w:rPr>
              <w:t>8</w:t>
            </w:r>
          </w:p>
        </w:tc>
        <w:tc>
          <w:tcPr>
            <w:tcW w:w="2237" w:type="dxa"/>
            <w:shd w:val="clear" w:color="auto" w:fill="auto"/>
            <w:vAlign w:val="center"/>
          </w:tcPr>
          <w:p w:rsidR="003F6131" w:rsidRPr="00D27628" w:rsidRDefault="006E55EF" w:rsidP="00D27628">
            <w:pPr>
              <w:spacing w:before="0" w:after="0"/>
              <w:jc w:val="center"/>
              <w:rPr>
                <w:sz w:val="18"/>
                <w:lang w:val="en-US"/>
              </w:rPr>
            </w:pPr>
            <w:r w:rsidRPr="00D27628">
              <w:rPr>
                <w:sz w:val="18"/>
                <w:lang w:val="en-US"/>
              </w:rPr>
              <w:t>16</w:t>
            </w:r>
          </w:p>
        </w:tc>
      </w:tr>
      <w:tr w:rsidR="00D27628" w:rsidRPr="00D27628" w:rsidTr="00D27628">
        <w:trPr>
          <w:jc w:val="center"/>
        </w:trPr>
        <w:tc>
          <w:tcPr>
            <w:tcW w:w="3285" w:type="dxa"/>
            <w:shd w:val="clear" w:color="auto" w:fill="DEEAF6"/>
            <w:vAlign w:val="center"/>
          </w:tcPr>
          <w:p w:rsidR="006D08A7" w:rsidRPr="00D27628" w:rsidRDefault="006D08A7" w:rsidP="00D27628">
            <w:pPr>
              <w:spacing w:before="0" w:after="0"/>
              <w:jc w:val="center"/>
              <w:rPr>
                <w:b/>
                <w:sz w:val="18"/>
                <w:lang w:val="en-US"/>
              </w:rPr>
            </w:pPr>
            <w:r w:rsidRPr="00D27628">
              <w:rPr>
                <w:b/>
                <w:sz w:val="18"/>
                <w:lang w:val="en-US"/>
              </w:rPr>
              <w:t>PCell TDD 30kHz + SCell TDD 15kHz</w:t>
            </w:r>
          </w:p>
        </w:tc>
        <w:tc>
          <w:tcPr>
            <w:tcW w:w="2236" w:type="dxa"/>
            <w:shd w:val="clear" w:color="auto" w:fill="auto"/>
            <w:vAlign w:val="center"/>
          </w:tcPr>
          <w:p w:rsidR="006D08A7" w:rsidRPr="00D27628" w:rsidRDefault="008A0019" w:rsidP="00D27628">
            <w:pPr>
              <w:spacing w:before="0" w:after="0"/>
              <w:jc w:val="center"/>
              <w:rPr>
                <w:sz w:val="18"/>
                <w:lang w:val="en-US"/>
              </w:rPr>
            </w:pPr>
            <w:r w:rsidRPr="00D27628">
              <w:rPr>
                <w:sz w:val="18"/>
                <w:lang w:val="en-US"/>
              </w:rPr>
              <w:t>8</w:t>
            </w:r>
          </w:p>
        </w:tc>
        <w:tc>
          <w:tcPr>
            <w:tcW w:w="2237" w:type="dxa"/>
            <w:shd w:val="clear" w:color="auto" w:fill="auto"/>
            <w:vAlign w:val="center"/>
          </w:tcPr>
          <w:p w:rsidR="006D08A7" w:rsidRPr="00D27628" w:rsidRDefault="008A0019" w:rsidP="00D27628">
            <w:pPr>
              <w:spacing w:before="0" w:after="0"/>
              <w:jc w:val="center"/>
              <w:rPr>
                <w:sz w:val="18"/>
                <w:lang w:val="en-US"/>
              </w:rPr>
            </w:pPr>
            <w:r w:rsidRPr="00D27628">
              <w:rPr>
                <w:sz w:val="18"/>
                <w:lang w:val="en-US"/>
              </w:rPr>
              <w:t>8</w:t>
            </w:r>
          </w:p>
        </w:tc>
      </w:tr>
    </w:tbl>
    <w:p w:rsidR="005057BD" w:rsidRDefault="005057BD" w:rsidP="005057BD">
      <w:pPr>
        <w:tabs>
          <w:tab w:val="left" w:pos="1276"/>
        </w:tabs>
        <w:ind w:left="1276" w:hanging="1276"/>
        <w:jc w:val="both"/>
        <w:rPr>
          <w:b/>
        </w:rPr>
      </w:pPr>
      <w:r w:rsidRPr="004D5ECC">
        <w:rPr>
          <w:b/>
        </w:rPr>
        <w:lastRenderedPageBreak/>
        <w:t xml:space="preserve">Proposal </w:t>
      </w:r>
      <w:r>
        <w:rPr>
          <w:b/>
        </w:rPr>
        <w:t>2</w:t>
      </w:r>
      <w:r w:rsidRPr="004D5ECC">
        <w:rPr>
          <w:b/>
        </w:rPr>
        <w:t>:</w:t>
      </w:r>
      <w:r w:rsidRPr="004D5ECC">
        <w:rPr>
          <w:b/>
        </w:rPr>
        <w:tab/>
      </w:r>
      <w:r w:rsidR="00AB518F">
        <w:rPr>
          <w:b/>
        </w:rPr>
        <w:t>Consider</w:t>
      </w:r>
      <w:r>
        <w:rPr>
          <w:b/>
        </w:rPr>
        <w:t xml:space="preserve"> the following HARQ process configuration for </w:t>
      </w:r>
      <w:r w:rsidRPr="005057BD">
        <w:rPr>
          <w:b/>
        </w:rPr>
        <w:t>TDD-FDD CA and TDD-TDD CA with different SCSs</w:t>
      </w:r>
      <w:r>
        <w:rPr>
          <w:b/>
        </w:rPr>
        <w:t>:</w:t>
      </w:r>
    </w:p>
    <w:p w:rsidR="005B3041" w:rsidRPr="005B3041" w:rsidRDefault="005B3041" w:rsidP="005B3041">
      <w:pPr>
        <w:numPr>
          <w:ilvl w:val="0"/>
          <w:numId w:val="18"/>
        </w:numPr>
        <w:tabs>
          <w:tab w:val="left" w:pos="1440"/>
        </w:tabs>
        <w:ind w:left="1440"/>
        <w:jc w:val="both"/>
        <w:rPr>
          <w:b/>
        </w:rPr>
      </w:pPr>
      <w:r w:rsidRPr="005B3041">
        <w:rPr>
          <w:b/>
        </w:rPr>
        <w:t xml:space="preserve">PCell FDD 15kHz + SCell TDD 15kHz: </w:t>
      </w:r>
      <w:r>
        <w:rPr>
          <w:b/>
        </w:rPr>
        <w:t xml:space="preserve">PCell – </w:t>
      </w:r>
      <w:r w:rsidRPr="005B3041">
        <w:rPr>
          <w:b/>
        </w:rPr>
        <w:t>4</w:t>
      </w:r>
      <w:r>
        <w:rPr>
          <w:b/>
        </w:rPr>
        <w:t>, SCell – 4</w:t>
      </w:r>
    </w:p>
    <w:p w:rsidR="005B3041" w:rsidRPr="005B3041" w:rsidRDefault="005B3041" w:rsidP="005B3041">
      <w:pPr>
        <w:numPr>
          <w:ilvl w:val="0"/>
          <w:numId w:val="18"/>
        </w:numPr>
        <w:tabs>
          <w:tab w:val="left" w:pos="1440"/>
        </w:tabs>
        <w:ind w:left="1440"/>
        <w:jc w:val="both"/>
        <w:rPr>
          <w:b/>
        </w:rPr>
      </w:pPr>
      <w:r w:rsidRPr="005B3041">
        <w:rPr>
          <w:b/>
        </w:rPr>
        <w:t xml:space="preserve">PCell TDD 15kHz + SCell FDD 15kHz: </w:t>
      </w:r>
      <w:r>
        <w:rPr>
          <w:b/>
        </w:rPr>
        <w:t>PCell – 8, SCell – 8</w:t>
      </w:r>
    </w:p>
    <w:p w:rsidR="005B3041" w:rsidRPr="005B3041" w:rsidRDefault="005B3041" w:rsidP="005B3041">
      <w:pPr>
        <w:numPr>
          <w:ilvl w:val="0"/>
          <w:numId w:val="18"/>
        </w:numPr>
        <w:tabs>
          <w:tab w:val="left" w:pos="1440"/>
        </w:tabs>
        <w:ind w:left="1440"/>
        <w:jc w:val="both"/>
        <w:rPr>
          <w:b/>
        </w:rPr>
      </w:pPr>
      <w:r w:rsidRPr="005B3041">
        <w:rPr>
          <w:b/>
        </w:rPr>
        <w:t xml:space="preserve">PCell FDD 15kHz + SCell TDD 30kHz: </w:t>
      </w:r>
      <w:r>
        <w:rPr>
          <w:b/>
        </w:rPr>
        <w:t xml:space="preserve">PCell – </w:t>
      </w:r>
      <w:r w:rsidRPr="005B3041">
        <w:rPr>
          <w:b/>
        </w:rPr>
        <w:t>4</w:t>
      </w:r>
      <w:r>
        <w:rPr>
          <w:b/>
        </w:rPr>
        <w:t>, SCell – 8</w:t>
      </w:r>
    </w:p>
    <w:p w:rsidR="005B3041" w:rsidRPr="005B3041" w:rsidRDefault="005B3041" w:rsidP="005B3041">
      <w:pPr>
        <w:numPr>
          <w:ilvl w:val="0"/>
          <w:numId w:val="18"/>
        </w:numPr>
        <w:tabs>
          <w:tab w:val="left" w:pos="1440"/>
        </w:tabs>
        <w:ind w:left="1440"/>
        <w:jc w:val="both"/>
        <w:rPr>
          <w:b/>
        </w:rPr>
      </w:pPr>
      <w:r w:rsidRPr="005B3041">
        <w:rPr>
          <w:b/>
        </w:rPr>
        <w:t xml:space="preserve">PCell TDD 30kHz + SCell FDD 15kHz: </w:t>
      </w:r>
      <w:r>
        <w:rPr>
          <w:b/>
        </w:rPr>
        <w:t>PCell – 8, SCell – 8</w:t>
      </w:r>
    </w:p>
    <w:p w:rsidR="005B3041" w:rsidRPr="005B3041" w:rsidRDefault="005B3041" w:rsidP="005B3041">
      <w:pPr>
        <w:numPr>
          <w:ilvl w:val="0"/>
          <w:numId w:val="18"/>
        </w:numPr>
        <w:tabs>
          <w:tab w:val="left" w:pos="1440"/>
        </w:tabs>
        <w:ind w:left="1440"/>
        <w:jc w:val="both"/>
        <w:rPr>
          <w:b/>
        </w:rPr>
      </w:pPr>
      <w:r w:rsidRPr="005B3041">
        <w:rPr>
          <w:b/>
        </w:rPr>
        <w:t xml:space="preserve">PCell TDD 15kHz + SCell TDD 30kHz: </w:t>
      </w:r>
      <w:r>
        <w:rPr>
          <w:b/>
        </w:rPr>
        <w:t>PCell – 8, SCell – 16</w:t>
      </w:r>
    </w:p>
    <w:p w:rsidR="005B3041" w:rsidRPr="005B3041" w:rsidRDefault="005B3041" w:rsidP="005B3041">
      <w:pPr>
        <w:numPr>
          <w:ilvl w:val="0"/>
          <w:numId w:val="18"/>
        </w:numPr>
        <w:tabs>
          <w:tab w:val="left" w:pos="1440"/>
        </w:tabs>
        <w:ind w:left="1440"/>
        <w:jc w:val="both"/>
        <w:rPr>
          <w:b/>
        </w:rPr>
      </w:pPr>
      <w:r w:rsidRPr="005B3041">
        <w:rPr>
          <w:b/>
        </w:rPr>
        <w:t xml:space="preserve">PCell TDD 30kHz + SCell TDD 15kHz: </w:t>
      </w:r>
      <w:r>
        <w:rPr>
          <w:b/>
        </w:rPr>
        <w:t>PCell – 8, SCell – 8</w:t>
      </w:r>
    </w:p>
    <w:p w:rsidR="008020DC" w:rsidRDefault="005057BD" w:rsidP="00A169DD">
      <w:pPr>
        <w:jc w:val="both"/>
        <w:rPr>
          <w:lang w:val="en-US"/>
        </w:rPr>
      </w:pPr>
      <w:r>
        <w:rPr>
          <w:lang w:val="en-US"/>
        </w:rPr>
        <w:t>From</w:t>
      </w:r>
      <w:r w:rsidR="005B3041">
        <w:rPr>
          <w:lang w:val="en-US"/>
        </w:rPr>
        <w:t xml:space="preserve"> </w:t>
      </w:r>
      <w:r w:rsidR="005B3041">
        <w:rPr>
          <w:lang w:val="en-US"/>
        </w:rPr>
        <w:fldChar w:fldCharType="begin"/>
      </w:r>
      <w:r w:rsidR="005B3041">
        <w:rPr>
          <w:lang w:val="en-US"/>
        </w:rPr>
        <w:instrText xml:space="preserve"> REF _Ref32064395 \h </w:instrText>
      </w:r>
      <w:r w:rsidR="005B3041">
        <w:rPr>
          <w:lang w:val="en-US"/>
        </w:rPr>
      </w:r>
      <w:r w:rsidR="005B3041">
        <w:rPr>
          <w:lang w:val="en-US"/>
        </w:rPr>
        <w:fldChar w:fldCharType="separate"/>
      </w:r>
      <w:r w:rsidR="005B3041">
        <w:t xml:space="preserve">Table </w:t>
      </w:r>
      <w:r w:rsidR="005B3041">
        <w:rPr>
          <w:noProof/>
        </w:rPr>
        <w:t>3</w:t>
      </w:r>
      <w:r w:rsidR="005B3041">
        <w:rPr>
          <w:lang w:val="en-US"/>
        </w:rPr>
        <w:fldChar w:fldCharType="end"/>
      </w:r>
      <w:r w:rsidR="005B3041">
        <w:rPr>
          <w:lang w:val="en-US"/>
        </w:rPr>
        <w:t xml:space="preserve"> we can observe that FDD CC with 15 kHz can be configured with 4 or 8 HARQ processes, TDD CC with 15 kHz can be configured with 4 or 8 HARQ processes and TDD CC with 30 kHz can be configured with 8 or 16 HARQ processes. Therefore, the next question is whether same requirements can be used for scenarios with different number of HARQ processes. In </w:t>
      </w:r>
      <w:r w:rsidR="005B3041">
        <w:rPr>
          <w:lang w:val="en-US"/>
        </w:rPr>
        <w:fldChar w:fldCharType="begin"/>
      </w:r>
      <w:r w:rsidR="005B3041">
        <w:rPr>
          <w:lang w:val="en-US"/>
        </w:rPr>
        <w:instrText xml:space="preserve"> REF _Ref32065235 \h </w:instrText>
      </w:r>
      <w:r w:rsidR="005B3041">
        <w:rPr>
          <w:lang w:val="en-US"/>
        </w:rPr>
      </w:r>
      <w:r w:rsidR="005B3041">
        <w:rPr>
          <w:lang w:val="en-US"/>
        </w:rPr>
        <w:fldChar w:fldCharType="separate"/>
      </w:r>
      <w:r w:rsidR="005B3041">
        <w:t xml:space="preserve">Figure </w:t>
      </w:r>
      <w:r w:rsidR="005B3041">
        <w:rPr>
          <w:noProof/>
        </w:rPr>
        <w:t>2</w:t>
      </w:r>
      <w:r w:rsidR="005B3041">
        <w:rPr>
          <w:lang w:val="en-US"/>
        </w:rPr>
        <w:fldChar w:fldCharType="end"/>
      </w:r>
      <w:r w:rsidR="005B3041">
        <w:rPr>
          <w:lang w:val="en-US"/>
        </w:rPr>
        <w:t xml:space="preserve"> we provide the performance analysis of i</w:t>
      </w:r>
      <w:r w:rsidR="005B3041" w:rsidRPr="005B3041">
        <w:rPr>
          <w:lang w:val="en-US"/>
        </w:rPr>
        <w:t>mpact of HARQ processes number on PDSCH performance</w:t>
      </w:r>
      <w:r w:rsidR="000340B2">
        <w:rPr>
          <w:lang w:val="en-US"/>
        </w:rPr>
        <w:t xml:space="preserve"> for selected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5B3041" w:rsidRPr="00D27628" w:rsidTr="00656E70">
        <w:tc>
          <w:tcPr>
            <w:tcW w:w="4927" w:type="dxa"/>
            <w:shd w:val="clear" w:color="auto" w:fill="auto"/>
            <w:vAlign w:val="center"/>
          </w:tcPr>
          <w:p w:rsidR="005B3041" w:rsidRDefault="005B3041" w:rsidP="00656E70">
            <w:pPr>
              <w:pStyle w:val="Caption"/>
              <w:spacing w:line="280" w:lineRule="atLeast"/>
              <w:jc w:val="center"/>
            </w:pPr>
            <w:r w:rsidRPr="005B3041">
              <w:t>FDD 15 kHz</w:t>
            </w:r>
            <w:r>
              <w:t>, 10 MHz</w:t>
            </w:r>
            <w:r w:rsidR="00851374">
              <w:t>, 2Rx</w:t>
            </w:r>
          </w:p>
          <w:p w:rsidR="005B3041" w:rsidRPr="005B3041" w:rsidRDefault="00463139" w:rsidP="00656E70">
            <w:pPr>
              <w:spacing w:line="280" w:lineRule="atLeast"/>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65.5pt">
                  <v:imagedata r:id="rId12" o:title=""/>
                </v:shape>
              </w:pict>
            </w:r>
          </w:p>
        </w:tc>
        <w:tc>
          <w:tcPr>
            <w:tcW w:w="4928" w:type="dxa"/>
            <w:shd w:val="clear" w:color="auto" w:fill="auto"/>
            <w:vAlign w:val="center"/>
          </w:tcPr>
          <w:p w:rsidR="00851374" w:rsidRDefault="00851374" w:rsidP="00656E70">
            <w:pPr>
              <w:pStyle w:val="Caption"/>
              <w:spacing w:line="280" w:lineRule="atLeast"/>
              <w:jc w:val="center"/>
            </w:pPr>
            <w:r w:rsidRPr="005B3041">
              <w:t>FDD 15 kHz</w:t>
            </w:r>
            <w:r>
              <w:t>, 10 MHz, 4Rx</w:t>
            </w:r>
          </w:p>
          <w:p w:rsidR="005B3041" w:rsidRPr="005B3041" w:rsidRDefault="00463139" w:rsidP="00656E70">
            <w:pPr>
              <w:spacing w:line="280" w:lineRule="atLeast"/>
              <w:jc w:val="center"/>
            </w:pPr>
            <w:r>
              <w:pict>
                <v:shape id="_x0000_i1026" type="#_x0000_t75" style="width:221pt;height:165.5pt">
                  <v:imagedata r:id="rId13" o:title=""/>
                </v:shape>
              </w:pict>
            </w:r>
          </w:p>
        </w:tc>
      </w:tr>
      <w:tr w:rsidR="00851374" w:rsidRPr="00D27628" w:rsidTr="00D27628">
        <w:tc>
          <w:tcPr>
            <w:tcW w:w="4927" w:type="dxa"/>
            <w:shd w:val="clear" w:color="auto" w:fill="auto"/>
          </w:tcPr>
          <w:p w:rsidR="00851374" w:rsidRDefault="00851374" w:rsidP="005929C8">
            <w:pPr>
              <w:pStyle w:val="Caption"/>
              <w:keepNext w:val="0"/>
              <w:spacing w:line="280" w:lineRule="atLeast"/>
              <w:jc w:val="center"/>
            </w:pPr>
            <w:r w:rsidRPr="005B3041">
              <w:t>TDD 15 kHz</w:t>
            </w:r>
            <w:r>
              <w:t>, 10 MHz, 2Rx</w:t>
            </w:r>
          </w:p>
          <w:p w:rsidR="00851374" w:rsidRPr="005B3041" w:rsidRDefault="00463139" w:rsidP="005929C8">
            <w:pPr>
              <w:spacing w:line="280" w:lineRule="atLeast"/>
              <w:jc w:val="center"/>
            </w:pPr>
            <w:r>
              <w:pict>
                <v:shape id="_x0000_i1027" type="#_x0000_t75" style="width:221pt;height:165.5pt">
                  <v:imagedata r:id="rId14" o:title=""/>
                </v:shape>
              </w:pict>
            </w:r>
          </w:p>
        </w:tc>
        <w:tc>
          <w:tcPr>
            <w:tcW w:w="4928" w:type="dxa"/>
            <w:shd w:val="clear" w:color="auto" w:fill="auto"/>
          </w:tcPr>
          <w:p w:rsidR="00851374" w:rsidRDefault="00851374" w:rsidP="005929C8">
            <w:pPr>
              <w:pStyle w:val="Caption"/>
              <w:keepNext w:val="0"/>
              <w:spacing w:line="280" w:lineRule="atLeast"/>
              <w:jc w:val="center"/>
            </w:pPr>
            <w:r w:rsidRPr="005B3041">
              <w:t>TDD 15 kHz</w:t>
            </w:r>
            <w:r>
              <w:t>, 10 MHz, 4Rx</w:t>
            </w:r>
          </w:p>
          <w:p w:rsidR="00851374" w:rsidRPr="005B3041" w:rsidRDefault="00463139" w:rsidP="005929C8">
            <w:pPr>
              <w:spacing w:line="280" w:lineRule="atLeast"/>
              <w:jc w:val="center"/>
            </w:pPr>
            <w:r>
              <w:pict>
                <v:shape id="_x0000_i1028" type="#_x0000_t75" style="width:221pt;height:165.5pt">
                  <v:imagedata r:id="rId15" o:title=""/>
                </v:shape>
              </w:pict>
            </w:r>
          </w:p>
        </w:tc>
      </w:tr>
      <w:tr w:rsidR="00851374" w:rsidRPr="00D27628" w:rsidTr="00D27628">
        <w:tc>
          <w:tcPr>
            <w:tcW w:w="4927" w:type="dxa"/>
            <w:shd w:val="clear" w:color="auto" w:fill="auto"/>
          </w:tcPr>
          <w:p w:rsidR="00851374" w:rsidRDefault="00851374" w:rsidP="00D27628">
            <w:pPr>
              <w:pStyle w:val="Caption"/>
              <w:spacing w:line="280" w:lineRule="atLeast"/>
              <w:jc w:val="center"/>
            </w:pPr>
            <w:r w:rsidRPr="005B3041">
              <w:lastRenderedPageBreak/>
              <w:t>TDD 30 kHz</w:t>
            </w:r>
            <w:r>
              <w:t>, 40 MHz, 2Rx</w:t>
            </w:r>
          </w:p>
          <w:p w:rsidR="00851374" w:rsidRPr="005B3041" w:rsidRDefault="00463139" w:rsidP="00D27628">
            <w:pPr>
              <w:spacing w:line="280" w:lineRule="atLeast"/>
              <w:jc w:val="center"/>
            </w:pPr>
            <w:r>
              <w:pict>
                <v:shape id="_x0000_i1029" type="#_x0000_t75" style="width:221pt;height:165.5pt">
                  <v:imagedata r:id="rId16" o:title=""/>
                </v:shape>
              </w:pict>
            </w:r>
          </w:p>
        </w:tc>
        <w:tc>
          <w:tcPr>
            <w:tcW w:w="4928" w:type="dxa"/>
            <w:shd w:val="clear" w:color="auto" w:fill="auto"/>
          </w:tcPr>
          <w:p w:rsidR="00851374" w:rsidRDefault="00851374" w:rsidP="00D27628">
            <w:pPr>
              <w:pStyle w:val="Caption"/>
              <w:spacing w:line="280" w:lineRule="atLeast"/>
              <w:jc w:val="center"/>
            </w:pPr>
            <w:r w:rsidRPr="005B3041">
              <w:t>TDD 30 kHz</w:t>
            </w:r>
            <w:r>
              <w:t>, 40 MHz, 4Rx</w:t>
            </w:r>
          </w:p>
          <w:p w:rsidR="00851374" w:rsidRPr="005B3041" w:rsidRDefault="00463139" w:rsidP="00D27628">
            <w:pPr>
              <w:spacing w:line="280" w:lineRule="atLeast"/>
              <w:jc w:val="center"/>
            </w:pPr>
            <w:r>
              <w:pict>
                <v:shape id="_x0000_i1030" type="#_x0000_t75" style="width:221pt;height:165.5pt">
                  <v:imagedata r:id="rId17" o:title=""/>
                </v:shape>
              </w:pict>
            </w:r>
          </w:p>
        </w:tc>
      </w:tr>
      <w:tr w:rsidR="005B3041" w:rsidRPr="00D27628" w:rsidTr="00D27628">
        <w:tc>
          <w:tcPr>
            <w:tcW w:w="9855" w:type="dxa"/>
            <w:gridSpan w:val="2"/>
            <w:shd w:val="clear" w:color="auto" w:fill="auto"/>
          </w:tcPr>
          <w:p w:rsidR="005B3041" w:rsidRPr="00D27628" w:rsidRDefault="005B3041" w:rsidP="00D27628">
            <w:pPr>
              <w:pStyle w:val="Caption"/>
              <w:spacing w:line="280" w:lineRule="atLeast"/>
              <w:jc w:val="center"/>
              <w:rPr>
                <w:lang w:val="en-US"/>
              </w:rPr>
            </w:pPr>
            <w:bookmarkStart w:id="5" w:name="_Ref32065235"/>
            <w:r>
              <w:t xml:space="preserve">Figure </w:t>
            </w:r>
            <w:r>
              <w:fldChar w:fldCharType="begin"/>
            </w:r>
            <w:r>
              <w:instrText xml:space="preserve"> SEQ Figure \* ARABIC </w:instrText>
            </w:r>
            <w:r>
              <w:fldChar w:fldCharType="separate"/>
            </w:r>
            <w:r>
              <w:rPr>
                <w:noProof/>
              </w:rPr>
              <w:t>2</w:t>
            </w:r>
            <w:r>
              <w:fldChar w:fldCharType="end"/>
            </w:r>
            <w:bookmarkEnd w:id="5"/>
            <w:r>
              <w:t>. Impact of HARQ processes number on PDSCH performance.</w:t>
            </w:r>
          </w:p>
        </w:tc>
      </w:tr>
    </w:tbl>
    <w:p w:rsidR="005057BD" w:rsidRDefault="000340B2" w:rsidP="00A169DD">
      <w:pPr>
        <w:jc w:val="both"/>
        <w:rPr>
          <w:lang w:val="en-US"/>
        </w:rPr>
      </w:pPr>
      <w:r w:rsidRPr="005929C8">
        <w:rPr>
          <w:lang w:val="en-US"/>
        </w:rPr>
        <w:t>From th</w:t>
      </w:r>
      <w:r w:rsidR="005929C8" w:rsidRPr="005929C8">
        <w:rPr>
          <w:lang w:val="en-US"/>
        </w:rPr>
        <w:t>ese</w:t>
      </w:r>
      <w:r w:rsidRPr="005929C8">
        <w:rPr>
          <w:lang w:val="en-US"/>
        </w:rPr>
        <w:t xml:space="preserve"> </w:t>
      </w:r>
      <w:r w:rsidR="005929C8" w:rsidRPr="005929C8">
        <w:rPr>
          <w:lang w:val="en-US"/>
        </w:rPr>
        <w:t>results</w:t>
      </w:r>
      <w:r w:rsidRPr="005929C8">
        <w:rPr>
          <w:lang w:val="en-US"/>
        </w:rPr>
        <w:t xml:space="preserve"> we can observe</w:t>
      </w:r>
      <w:r w:rsidR="00112979">
        <w:rPr>
          <w:lang w:val="en-US"/>
        </w:rPr>
        <w:t xml:space="preserve"> that</w:t>
      </w:r>
      <w:r w:rsidRPr="005929C8">
        <w:rPr>
          <w:lang w:val="en-US"/>
        </w:rPr>
        <w:t xml:space="preserve"> </w:t>
      </w:r>
      <w:r w:rsidR="005929C8" w:rsidRPr="005929C8">
        <w:rPr>
          <w:lang w:val="en-US"/>
        </w:rPr>
        <w:t>performance is rather same for scenarios with different number of HARQ processes</w:t>
      </w:r>
      <w:r w:rsidRPr="005929C8">
        <w:rPr>
          <w:lang w:val="en-US"/>
        </w:rPr>
        <w:t>.</w:t>
      </w:r>
      <w:r w:rsidR="005929C8">
        <w:rPr>
          <w:lang w:val="en-US"/>
        </w:rPr>
        <w:t xml:space="preserve"> Therefore, we can reuse single carrier FDD and TDD requirements for FDD-TDD CA and TDD CA with different SCS</w:t>
      </w:r>
      <w:r w:rsidR="00AB518F">
        <w:rPr>
          <w:lang w:val="en-US"/>
        </w:rPr>
        <w:t>s</w:t>
      </w:r>
      <w:r w:rsidR="005929C8">
        <w:rPr>
          <w:lang w:val="en-US"/>
        </w:rPr>
        <w:t>. Also, we can conclude that requirements will be same in case PCell is configured on FDD CC or TDD CC for FDD-TDD CA</w:t>
      </w:r>
      <w:r w:rsidR="00AB518F">
        <w:rPr>
          <w:lang w:val="en-US"/>
        </w:rPr>
        <w:t xml:space="preserve"> or in case PCell is configured on 15 kHz CC on 30 kHz CC for TDD-TDD CA with different SCSs. Therefore, requirements can be defined only for one scenarios PCell FDD or PCell TDD for FDD-TDD CA and PCell 15 kHz or PCell 30 kHz for TDD-TDD CA with different SCSs. We suggest to define the requirements for scenarios with less RTT: </w:t>
      </w:r>
      <w:r w:rsidR="00AB518F" w:rsidRPr="00AB518F">
        <w:rPr>
          <w:lang w:val="en-US"/>
        </w:rPr>
        <w:t>PCell FDD 15kHz + SCell TDD 15kHz</w:t>
      </w:r>
      <w:r w:rsidR="00AB518F">
        <w:rPr>
          <w:lang w:val="en-US"/>
        </w:rPr>
        <w:t xml:space="preserve">, </w:t>
      </w:r>
      <w:r w:rsidR="00AB518F" w:rsidRPr="00AB518F">
        <w:rPr>
          <w:lang w:val="en-US"/>
        </w:rPr>
        <w:t>PCell FDD 15kHz + SCell TDD 30kHz</w:t>
      </w:r>
      <w:r w:rsidR="00AB518F">
        <w:rPr>
          <w:lang w:val="en-US"/>
        </w:rPr>
        <w:t xml:space="preserve"> and </w:t>
      </w:r>
      <w:r w:rsidR="00AB518F" w:rsidRPr="00AB518F">
        <w:rPr>
          <w:lang w:val="en-US"/>
        </w:rPr>
        <w:t>PCell TDD 30kHz + SCell TDD 15kHz</w:t>
      </w:r>
    </w:p>
    <w:p w:rsidR="000340B2" w:rsidRDefault="000340B2" w:rsidP="000340B2">
      <w:pPr>
        <w:tabs>
          <w:tab w:val="left" w:pos="1276"/>
        </w:tabs>
        <w:ind w:left="1276" w:hanging="1276"/>
        <w:jc w:val="both"/>
        <w:rPr>
          <w:b/>
        </w:rPr>
      </w:pPr>
      <w:r w:rsidRPr="00AB518F">
        <w:rPr>
          <w:b/>
        </w:rPr>
        <w:t>Proposal 3:</w:t>
      </w:r>
      <w:r w:rsidRPr="00AB518F">
        <w:rPr>
          <w:b/>
        </w:rPr>
        <w:tab/>
      </w:r>
      <w:r w:rsidR="00AB518F">
        <w:rPr>
          <w:b/>
        </w:rPr>
        <w:t xml:space="preserve">Reuse </w:t>
      </w:r>
      <w:r w:rsidR="00AB518F" w:rsidRPr="00AB518F">
        <w:rPr>
          <w:b/>
        </w:rPr>
        <w:t>single carrier FDD and TDD requirements for FDD-TDD CA and TDD CA with different SCSs and define requirements for the following scenarios: PCell FDD 15kHz + SCell TDD 15kHz, PCell FDD 15kHz + SCell TDD 30kHz and PCell TDD 30kHz + SCell TDD 15kHz</w:t>
      </w:r>
      <w:r w:rsidR="00AB518F">
        <w:rPr>
          <w:b/>
        </w:rPr>
        <w:t>.</w:t>
      </w:r>
    </w:p>
    <w:p w:rsidR="000340B2" w:rsidRPr="000340B2" w:rsidRDefault="000340B2" w:rsidP="00A169DD">
      <w:pPr>
        <w:jc w:val="both"/>
      </w:pPr>
    </w:p>
    <w:p w:rsidR="008D3CD6" w:rsidRDefault="008D3CD6" w:rsidP="008A6660">
      <w:pPr>
        <w:tabs>
          <w:tab w:val="left" w:pos="1276"/>
        </w:tabs>
        <w:ind w:left="1276" w:hanging="1276"/>
        <w:jc w:val="both"/>
        <w:rPr>
          <w:b/>
          <w:u w:val="single"/>
        </w:rPr>
      </w:pPr>
      <w:r w:rsidRPr="008D3CD6">
        <w:rPr>
          <w:b/>
          <w:u w:val="single"/>
        </w:rPr>
        <w:t>Test applicability rule</w:t>
      </w:r>
    </w:p>
    <w:p w:rsidR="008D3CD6" w:rsidRDefault="00853B16" w:rsidP="008A6660">
      <w:pPr>
        <w:tabs>
          <w:tab w:val="left" w:pos="1276"/>
        </w:tabs>
        <w:ind w:left="1276" w:hanging="1276"/>
        <w:jc w:val="both"/>
        <w:rPr>
          <w:b/>
          <w:u w:val="single"/>
        </w:rPr>
      </w:pPr>
      <w:r w:rsidRPr="00837E76">
        <w:t>In the previous RAN4 meeting the following</w:t>
      </w:r>
      <w:r w:rsidR="008020DC">
        <w:t xml:space="preserve"> agreements were reached on</w:t>
      </w:r>
      <w:r>
        <w:t xml:space="preserve"> NR CA applicability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D3CD6" w:rsidTr="00B437EF">
        <w:tc>
          <w:tcPr>
            <w:tcW w:w="9855" w:type="dxa"/>
            <w:shd w:val="clear" w:color="auto" w:fill="auto"/>
          </w:tcPr>
          <w:p w:rsidR="008020DC" w:rsidRPr="008020DC" w:rsidRDefault="008020DC" w:rsidP="008020DC">
            <w:pPr>
              <w:numPr>
                <w:ilvl w:val="0"/>
                <w:numId w:val="8"/>
              </w:numPr>
              <w:tabs>
                <w:tab w:val="num" w:pos="2880"/>
              </w:tabs>
              <w:spacing w:before="60" w:after="60" w:line="280" w:lineRule="atLeast"/>
              <w:jc w:val="both"/>
              <w:rPr>
                <w:i/>
                <w:lang w:val="en-US"/>
              </w:rPr>
            </w:pPr>
            <w:r w:rsidRPr="008020DC">
              <w:rPr>
                <w:i/>
                <w:lang w:val="en-US"/>
              </w:rPr>
              <w:t>Test applicability for different CA duplex mode</w:t>
            </w:r>
          </w:p>
          <w:p w:rsidR="008020DC" w:rsidRPr="008020DC" w:rsidRDefault="008020DC" w:rsidP="008020DC">
            <w:pPr>
              <w:numPr>
                <w:ilvl w:val="1"/>
                <w:numId w:val="8"/>
              </w:numPr>
              <w:tabs>
                <w:tab w:val="num" w:pos="2880"/>
              </w:tabs>
              <w:spacing w:before="60" w:after="60" w:line="280" w:lineRule="atLeast"/>
              <w:jc w:val="both"/>
              <w:rPr>
                <w:i/>
                <w:lang w:val="en-US"/>
              </w:rPr>
            </w:pPr>
            <w:r w:rsidRPr="008020DC">
              <w:rPr>
                <w:i/>
                <w:lang w:val="en-US"/>
              </w:rPr>
              <w:t>Test all the supported CA duplex mode</w:t>
            </w:r>
          </w:p>
          <w:p w:rsidR="008020DC" w:rsidRPr="008020DC" w:rsidRDefault="008020DC" w:rsidP="008020DC">
            <w:pPr>
              <w:numPr>
                <w:ilvl w:val="0"/>
                <w:numId w:val="8"/>
              </w:numPr>
              <w:tabs>
                <w:tab w:val="num" w:pos="2880"/>
              </w:tabs>
              <w:spacing w:before="60" w:after="60" w:line="280" w:lineRule="atLeast"/>
              <w:jc w:val="both"/>
              <w:rPr>
                <w:i/>
                <w:lang w:val="en-US"/>
              </w:rPr>
            </w:pPr>
            <w:r w:rsidRPr="008020DC">
              <w:rPr>
                <w:i/>
                <w:lang w:val="en-US"/>
              </w:rPr>
              <w:t>Categorizing of CA capabilities</w:t>
            </w:r>
          </w:p>
          <w:p w:rsidR="008020DC" w:rsidRPr="008020DC" w:rsidRDefault="008020DC" w:rsidP="008020DC">
            <w:pPr>
              <w:numPr>
                <w:ilvl w:val="1"/>
                <w:numId w:val="8"/>
              </w:numPr>
              <w:tabs>
                <w:tab w:val="num" w:pos="2880"/>
              </w:tabs>
              <w:spacing w:before="60" w:after="60" w:line="280" w:lineRule="atLeast"/>
              <w:jc w:val="both"/>
              <w:rPr>
                <w:i/>
                <w:lang w:val="en-US"/>
              </w:rPr>
            </w:pPr>
            <w:r w:rsidRPr="008020DC">
              <w:rPr>
                <w:i/>
                <w:lang w:val="en-US"/>
              </w:rPr>
              <w:t xml:space="preserve">Option 1: Define different capabilities for intra-band contiguous CA, intra-band non-contiguous CA and inter-band CA with different numbers of bands. </w:t>
            </w:r>
          </w:p>
          <w:p w:rsidR="008020DC" w:rsidRPr="008020DC" w:rsidRDefault="008020DC" w:rsidP="008020DC">
            <w:pPr>
              <w:numPr>
                <w:ilvl w:val="1"/>
                <w:numId w:val="8"/>
              </w:numPr>
              <w:tabs>
                <w:tab w:val="num" w:pos="2880"/>
              </w:tabs>
              <w:spacing w:before="60" w:after="60" w:line="280" w:lineRule="atLeast"/>
              <w:jc w:val="both"/>
              <w:rPr>
                <w:i/>
                <w:lang w:val="en-US"/>
              </w:rPr>
            </w:pPr>
            <w:r w:rsidRPr="008020DC">
              <w:rPr>
                <w:i/>
                <w:lang w:val="en-US"/>
              </w:rPr>
              <w:t>Option 2: Define different capabilities for intra-band contiguous CA, intra-band non-contiguous CA and inter-band CA</w:t>
            </w:r>
          </w:p>
          <w:p w:rsidR="008020DC" w:rsidRPr="008020DC" w:rsidRDefault="008020DC" w:rsidP="008020DC">
            <w:pPr>
              <w:numPr>
                <w:ilvl w:val="1"/>
                <w:numId w:val="8"/>
              </w:numPr>
              <w:tabs>
                <w:tab w:val="num" w:pos="2880"/>
              </w:tabs>
              <w:spacing w:before="60" w:after="60" w:line="280" w:lineRule="atLeast"/>
              <w:jc w:val="both"/>
              <w:rPr>
                <w:i/>
                <w:lang w:val="en-US"/>
              </w:rPr>
            </w:pPr>
            <w:r w:rsidRPr="008020DC">
              <w:rPr>
                <w:i/>
                <w:lang w:val="en-US"/>
              </w:rPr>
              <w:t>Other options are not precluded.</w:t>
            </w:r>
          </w:p>
          <w:p w:rsidR="008020DC" w:rsidRPr="008020DC" w:rsidRDefault="008020DC" w:rsidP="008020DC">
            <w:pPr>
              <w:numPr>
                <w:ilvl w:val="1"/>
                <w:numId w:val="8"/>
              </w:numPr>
              <w:tabs>
                <w:tab w:val="num" w:pos="2880"/>
              </w:tabs>
              <w:spacing w:before="60" w:after="60" w:line="280" w:lineRule="atLeast"/>
              <w:jc w:val="both"/>
              <w:rPr>
                <w:i/>
                <w:lang w:val="en-US"/>
              </w:rPr>
            </w:pPr>
            <w:r w:rsidRPr="008020DC">
              <w:rPr>
                <w:i/>
                <w:lang w:val="en-US"/>
              </w:rPr>
              <w:t xml:space="preserve">Companies to bring proposals on the demod spec structure for CA, with the motivation to minimize future maintenance. </w:t>
            </w:r>
          </w:p>
          <w:p w:rsidR="008020DC" w:rsidRPr="008020DC" w:rsidRDefault="008020DC" w:rsidP="008020DC">
            <w:pPr>
              <w:numPr>
                <w:ilvl w:val="0"/>
                <w:numId w:val="8"/>
              </w:numPr>
              <w:tabs>
                <w:tab w:val="num" w:pos="2880"/>
              </w:tabs>
              <w:spacing w:before="60" w:after="60" w:line="280" w:lineRule="atLeast"/>
              <w:jc w:val="both"/>
              <w:rPr>
                <w:i/>
                <w:lang w:val="en-US"/>
              </w:rPr>
            </w:pPr>
            <w:r w:rsidRPr="008020DC">
              <w:rPr>
                <w:i/>
                <w:lang w:val="en-US"/>
              </w:rPr>
              <w:t>Test of different CA capabilities</w:t>
            </w:r>
          </w:p>
          <w:p w:rsidR="008020DC" w:rsidRPr="008020DC" w:rsidRDefault="008020DC" w:rsidP="008020DC">
            <w:pPr>
              <w:numPr>
                <w:ilvl w:val="1"/>
                <w:numId w:val="8"/>
              </w:numPr>
              <w:tabs>
                <w:tab w:val="num" w:pos="2880"/>
              </w:tabs>
              <w:spacing w:before="60" w:after="60" w:line="280" w:lineRule="atLeast"/>
              <w:jc w:val="both"/>
              <w:rPr>
                <w:i/>
                <w:lang w:val="en-US"/>
              </w:rPr>
            </w:pPr>
            <w:r w:rsidRPr="008020DC">
              <w:rPr>
                <w:i/>
                <w:lang w:val="en-US"/>
              </w:rPr>
              <w:t>Option 1: Test intra-band contiguous CA, Intra-band non-contiguous CA and Inter-band CA with the largest number of bands</w:t>
            </w:r>
          </w:p>
          <w:p w:rsidR="008020DC" w:rsidRPr="008020DC" w:rsidRDefault="008020DC" w:rsidP="008020DC">
            <w:pPr>
              <w:numPr>
                <w:ilvl w:val="1"/>
                <w:numId w:val="8"/>
              </w:numPr>
              <w:tabs>
                <w:tab w:val="num" w:pos="2880"/>
              </w:tabs>
              <w:spacing w:before="60" w:after="60" w:line="280" w:lineRule="atLeast"/>
              <w:jc w:val="both"/>
              <w:rPr>
                <w:i/>
                <w:lang w:val="en-US"/>
              </w:rPr>
            </w:pPr>
            <w:r w:rsidRPr="008020DC">
              <w:rPr>
                <w:i/>
                <w:lang w:val="en-US"/>
              </w:rPr>
              <w:t xml:space="preserve">Option 2: Test intra-band contiguous CA, Intra-band non-contiguous CA and Inter-band CA with the largest aggregated CBW </w:t>
            </w:r>
          </w:p>
          <w:p w:rsidR="008020DC" w:rsidRPr="008020DC" w:rsidRDefault="008020DC" w:rsidP="008020DC">
            <w:pPr>
              <w:numPr>
                <w:ilvl w:val="1"/>
                <w:numId w:val="8"/>
              </w:numPr>
              <w:tabs>
                <w:tab w:val="num" w:pos="2880"/>
              </w:tabs>
              <w:spacing w:before="60" w:after="60" w:line="280" w:lineRule="atLeast"/>
              <w:jc w:val="both"/>
              <w:rPr>
                <w:i/>
                <w:lang w:val="en-US"/>
              </w:rPr>
            </w:pPr>
            <w:r w:rsidRPr="008020DC">
              <w:rPr>
                <w:i/>
                <w:lang w:val="en-US"/>
              </w:rPr>
              <w:t>Option 3: Test all the supported CA capabilities, including intra-band contiguous CA, intra-band non-contiguous CA and inter-band CA with different numbers of bands</w:t>
            </w:r>
          </w:p>
          <w:p w:rsidR="008020DC" w:rsidRPr="008020DC" w:rsidRDefault="008020DC" w:rsidP="008020DC">
            <w:pPr>
              <w:numPr>
                <w:ilvl w:val="1"/>
                <w:numId w:val="8"/>
              </w:numPr>
              <w:tabs>
                <w:tab w:val="num" w:pos="2880"/>
              </w:tabs>
              <w:spacing w:before="60" w:after="60" w:line="280" w:lineRule="atLeast"/>
              <w:jc w:val="both"/>
              <w:rPr>
                <w:i/>
                <w:lang w:val="en-US"/>
              </w:rPr>
            </w:pPr>
            <w:r w:rsidRPr="008020DC">
              <w:rPr>
                <w:i/>
                <w:lang w:val="en-US"/>
              </w:rPr>
              <w:t>Option 4: Any one of the supported CA capabilities</w:t>
            </w:r>
          </w:p>
          <w:p w:rsidR="008020DC" w:rsidRPr="008020DC" w:rsidRDefault="008020DC" w:rsidP="008020DC">
            <w:pPr>
              <w:numPr>
                <w:ilvl w:val="1"/>
                <w:numId w:val="8"/>
              </w:numPr>
              <w:tabs>
                <w:tab w:val="num" w:pos="2880"/>
              </w:tabs>
              <w:spacing w:before="60" w:after="60" w:line="280" w:lineRule="atLeast"/>
              <w:jc w:val="both"/>
              <w:rPr>
                <w:i/>
                <w:lang w:val="en-US"/>
              </w:rPr>
            </w:pPr>
            <w:r w:rsidRPr="008020DC">
              <w:rPr>
                <w:i/>
                <w:lang w:val="en-US"/>
              </w:rPr>
              <w:t>Other options are not precluded.</w:t>
            </w:r>
          </w:p>
          <w:p w:rsidR="008020DC" w:rsidRPr="008020DC" w:rsidRDefault="008020DC" w:rsidP="008020DC">
            <w:pPr>
              <w:numPr>
                <w:ilvl w:val="0"/>
                <w:numId w:val="8"/>
              </w:numPr>
              <w:tabs>
                <w:tab w:val="num" w:pos="2880"/>
              </w:tabs>
              <w:spacing w:before="60" w:after="60" w:line="280" w:lineRule="atLeast"/>
              <w:jc w:val="both"/>
              <w:rPr>
                <w:i/>
                <w:lang w:val="en-US"/>
              </w:rPr>
            </w:pPr>
            <w:r w:rsidRPr="008020DC">
              <w:rPr>
                <w:i/>
                <w:lang w:val="en-US"/>
              </w:rPr>
              <w:lastRenderedPageBreak/>
              <w:t xml:space="preserve">Selection of CA configuration(s) and CBW combination </w:t>
            </w:r>
          </w:p>
          <w:p w:rsidR="008020DC" w:rsidRPr="008020DC" w:rsidRDefault="008020DC" w:rsidP="008020DC">
            <w:pPr>
              <w:numPr>
                <w:ilvl w:val="1"/>
                <w:numId w:val="8"/>
              </w:numPr>
              <w:tabs>
                <w:tab w:val="num" w:pos="2880"/>
              </w:tabs>
              <w:spacing w:before="60" w:after="60" w:line="280" w:lineRule="atLeast"/>
              <w:jc w:val="both"/>
              <w:rPr>
                <w:i/>
                <w:lang w:val="en-US"/>
              </w:rPr>
            </w:pPr>
            <w:r w:rsidRPr="008020DC">
              <w:rPr>
                <w:i/>
                <w:lang w:val="en-US"/>
              </w:rPr>
              <w:t>Further discuss by taking into account:</w:t>
            </w:r>
          </w:p>
          <w:p w:rsidR="008020DC" w:rsidRPr="008020DC" w:rsidRDefault="008020DC" w:rsidP="008020DC">
            <w:pPr>
              <w:numPr>
                <w:ilvl w:val="2"/>
                <w:numId w:val="8"/>
              </w:numPr>
              <w:spacing w:before="60" w:after="60" w:line="280" w:lineRule="atLeast"/>
              <w:jc w:val="both"/>
              <w:rPr>
                <w:i/>
                <w:lang w:val="en-US"/>
              </w:rPr>
            </w:pPr>
            <w:r w:rsidRPr="008020DC">
              <w:rPr>
                <w:i/>
                <w:lang w:val="en-US"/>
              </w:rPr>
              <w:t xml:space="preserve">The </w:t>
            </w:r>
            <w:r w:rsidRPr="008020DC">
              <w:rPr>
                <w:i/>
                <w:iCs/>
                <w:lang w:val="en-US"/>
              </w:rPr>
              <w:t>supportedSubCarrierSpacingDL</w:t>
            </w:r>
            <w:r w:rsidRPr="008020DC">
              <w:rPr>
                <w:i/>
                <w:lang w:val="en-US"/>
              </w:rPr>
              <w:t xml:space="preserve">, </w:t>
            </w:r>
            <w:r w:rsidRPr="008020DC">
              <w:rPr>
                <w:i/>
                <w:iCs/>
                <w:lang w:val="en-US"/>
              </w:rPr>
              <w:t>maxNumberMIMO-LayersPDSCH</w:t>
            </w:r>
            <w:r w:rsidRPr="008020DC">
              <w:rPr>
                <w:i/>
                <w:lang w:val="en-US"/>
              </w:rPr>
              <w:t xml:space="preserve"> and </w:t>
            </w:r>
            <w:r w:rsidRPr="008020DC">
              <w:rPr>
                <w:i/>
                <w:iCs/>
                <w:lang w:val="en-US"/>
              </w:rPr>
              <w:t>supportedModulationOrderDL</w:t>
            </w:r>
            <w:r w:rsidRPr="008020DC">
              <w:rPr>
                <w:i/>
                <w:lang w:val="en-US"/>
              </w:rPr>
              <w:t xml:space="preserve"> are reported for each CC and </w:t>
            </w:r>
            <w:r w:rsidRPr="008020DC">
              <w:rPr>
                <w:i/>
                <w:iCs/>
                <w:lang w:val="en-US"/>
              </w:rPr>
              <w:t>scalingFactor</w:t>
            </w:r>
            <w:r w:rsidRPr="008020DC">
              <w:rPr>
                <w:i/>
                <w:lang w:val="en-US"/>
              </w:rPr>
              <w:t xml:space="preserve"> are reported per band for FR1 and FR2.</w:t>
            </w:r>
          </w:p>
          <w:p w:rsidR="008020DC" w:rsidRPr="008020DC" w:rsidRDefault="008020DC" w:rsidP="008020DC">
            <w:pPr>
              <w:numPr>
                <w:ilvl w:val="2"/>
                <w:numId w:val="8"/>
              </w:numPr>
              <w:spacing w:before="60" w:after="60" w:line="280" w:lineRule="atLeast"/>
              <w:jc w:val="both"/>
              <w:rPr>
                <w:i/>
                <w:lang w:val="en-US"/>
              </w:rPr>
            </w:pPr>
            <w:r w:rsidRPr="008020DC">
              <w:rPr>
                <w:i/>
                <w:lang w:val="en-US"/>
              </w:rPr>
              <w:t xml:space="preserve">The testable SNR for FR2. </w:t>
            </w:r>
          </w:p>
        </w:tc>
      </w:tr>
    </w:tbl>
    <w:p w:rsidR="00551E79" w:rsidRPr="00B44E8F" w:rsidRDefault="00502B09" w:rsidP="0066712F">
      <w:pPr>
        <w:numPr>
          <w:ilvl w:val="0"/>
          <w:numId w:val="17"/>
        </w:numPr>
        <w:overflowPunct/>
        <w:autoSpaceDE/>
        <w:autoSpaceDN/>
        <w:adjustRightInd/>
        <w:spacing w:before="0" w:after="0"/>
        <w:jc w:val="both"/>
        <w:textAlignment w:val="auto"/>
        <w:rPr>
          <w:b/>
          <w:i/>
        </w:rPr>
      </w:pPr>
      <w:r w:rsidRPr="00B44E8F">
        <w:rPr>
          <w:b/>
          <w:i/>
        </w:rPr>
        <w:lastRenderedPageBreak/>
        <w:t>Categorizing of CA capabilities</w:t>
      </w:r>
    </w:p>
    <w:p w:rsidR="00230D7B" w:rsidRPr="00B44E8F" w:rsidRDefault="0066712F" w:rsidP="00230D7B">
      <w:pPr>
        <w:overflowPunct/>
        <w:autoSpaceDE/>
        <w:autoSpaceDN/>
        <w:adjustRightInd/>
        <w:spacing w:before="0" w:after="0"/>
        <w:ind w:left="576"/>
        <w:jc w:val="both"/>
        <w:textAlignment w:val="auto"/>
      </w:pPr>
      <w:r w:rsidRPr="00B44E8F">
        <w:t>At current stage, the following CA capabilities are defined for LTE Normal CA requirements for scenarios with different number of CCs: Intra-band contiguous CA, Intra-band non-contiguous CA and Inter-band CA with different number of bands</w:t>
      </w:r>
      <w:r w:rsidR="00F31597" w:rsidRPr="00B44E8F">
        <w:t xml:space="preserve">. </w:t>
      </w:r>
      <w:r w:rsidR="00230D7B" w:rsidRPr="00B44E8F">
        <w:t xml:space="preserve">Such categorizing of CA capabilities is aligned with RF definition. We suggest to consider same approach as for LTE and align categorizing of </w:t>
      </w:r>
      <w:r w:rsidR="00883D70" w:rsidRPr="00B44E8F">
        <w:t xml:space="preserve">NR </w:t>
      </w:r>
      <w:r w:rsidR="00230D7B" w:rsidRPr="00B44E8F">
        <w:t>CA capabilities with RF specification.</w:t>
      </w:r>
      <w:r w:rsidR="00B44E8F" w:rsidRPr="00B44E8F">
        <w:t xml:space="preserve"> Same time, we suggest to consider different from LTE approach for </w:t>
      </w:r>
      <w:r w:rsidR="00B44E8F">
        <w:t>CA capability</w:t>
      </w:r>
      <w:r w:rsidR="00B44E8F" w:rsidRPr="00B44E8F">
        <w:t xml:space="preserve"> definition in TS</w:t>
      </w:r>
      <w:r w:rsidR="00B44E8F">
        <w:t xml:space="preserve">, to avoid regular maintenance of these requirements once new CA configuration are defined in RF specifications (38.101-1 and 38.101-2). One of the possible </w:t>
      </w:r>
      <w:r w:rsidR="00790270">
        <w:t>solution is to add references to sections 5.2A.1 and 5.5A.1 for FR1 intra-band continues CA capability, which contain all required information about supported CA scenarios. Same approach can be used for other CA capabilities.</w:t>
      </w:r>
    </w:p>
    <w:p w:rsidR="007C0E34" w:rsidRPr="006612E9" w:rsidRDefault="007C0E34" w:rsidP="00230D7B">
      <w:pPr>
        <w:overflowPunct/>
        <w:autoSpaceDE/>
        <w:autoSpaceDN/>
        <w:adjustRightInd/>
        <w:spacing w:before="0" w:after="0"/>
        <w:ind w:left="576"/>
        <w:jc w:val="both"/>
        <w:textAlignment w:val="auto"/>
        <w:rPr>
          <w:highlight w:val="yellow"/>
        </w:rPr>
      </w:pPr>
    </w:p>
    <w:p w:rsidR="00502B09" w:rsidRPr="00790270" w:rsidRDefault="00502B09" w:rsidP="00502B09">
      <w:pPr>
        <w:numPr>
          <w:ilvl w:val="0"/>
          <w:numId w:val="17"/>
        </w:numPr>
        <w:overflowPunct/>
        <w:autoSpaceDE/>
        <w:autoSpaceDN/>
        <w:adjustRightInd/>
        <w:spacing w:before="0" w:after="0"/>
        <w:jc w:val="both"/>
        <w:textAlignment w:val="auto"/>
        <w:rPr>
          <w:b/>
          <w:i/>
        </w:rPr>
      </w:pPr>
      <w:r w:rsidRPr="00790270">
        <w:rPr>
          <w:b/>
          <w:i/>
        </w:rPr>
        <w:t>T</w:t>
      </w:r>
      <w:r w:rsidR="007864DC" w:rsidRPr="00790270">
        <w:rPr>
          <w:b/>
          <w:i/>
        </w:rPr>
        <w:t>est</w:t>
      </w:r>
      <w:r w:rsidRPr="00790270">
        <w:rPr>
          <w:b/>
          <w:i/>
        </w:rPr>
        <w:t>ing</w:t>
      </w:r>
      <w:r w:rsidR="007864DC" w:rsidRPr="00790270">
        <w:rPr>
          <w:b/>
          <w:i/>
        </w:rPr>
        <w:t xml:space="preserve"> of different CA capabilities</w:t>
      </w:r>
    </w:p>
    <w:p w:rsidR="0066712F" w:rsidRPr="006317DB" w:rsidRDefault="00F31597" w:rsidP="00502B09">
      <w:pPr>
        <w:overflowPunct/>
        <w:autoSpaceDE/>
        <w:autoSpaceDN/>
        <w:adjustRightInd/>
        <w:spacing w:before="0" w:after="0"/>
        <w:ind w:left="576"/>
        <w:jc w:val="both"/>
        <w:textAlignment w:val="auto"/>
        <w:rPr>
          <w:lang w:val="en-US"/>
        </w:rPr>
      </w:pPr>
      <w:r w:rsidRPr="00790270">
        <w:t>Depending o</w:t>
      </w:r>
      <w:r w:rsidR="008353E9" w:rsidRPr="00790270">
        <w:t>n</w:t>
      </w:r>
      <w:r w:rsidRPr="00790270">
        <w:t xml:space="preserve"> scenarios, </w:t>
      </w:r>
      <w:r w:rsidR="008353E9" w:rsidRPr="00790270">
        <w:t xml:space="preserve">LTE </w:t>
      </w:r>
      <w:r w:rsidRPr="00790270">
        <w:t xml:space="preserve">UE is tested for each or any one supported CA capability. </w:t>
      </w:r>
      <w:r w:rsidR="00502B09" w:rsidRPr="00790270">
        <w:t xml:space="preserve">We think that it is rather important to defined CA requirements with testing on all CA scenarios, i.e. contiguous Intra-band, non-contiguous Intra-band and Inter-band. Same time, </w:t>
      </w:r>
      <w:r w:rsidRPr="00790270">
        <w:t>we think that it</w:t>
      </w:r>
      <w:r w:rsidR="00F032D4" w:rsidRPr="00790270">
        <w:t xml:space="preserve"> is</w:t>
      </w:r>
      <w:r w:rsidRPr="00790270">
        <w:t xml:space="preserve"> redundant to test UE for multiple Inter-band CA</w:t>
      </w:r>
      <w:r w:rsidR="00883D70" w:rsidRPr="00790270">
        <w:t xml:space="preserve"> scenarios</w:t>
      </w:r>
      <w:r w:rsidRPr="00790270">
        <w:t xml:space="preserve"> with different number of bands and it </w:t>
      </w:r>
      <w:r w:rsidR="00502B09" w:rsidRPr="00790270">
        <w:t>can</w:t>
      </w:r>
      <w:r w:rsidRPr="00790270">
        <w:t xml:space="preserve"> be sufficient to test only for Inter-band CA scenarios with the highest number of bands. </w:t>
      </w:r>
      <w:r w:rsidR="00790270">
        <w:t xml:space="preserve">Such approach will allow to test UE which support CA with X band and X CCs for full inter-band CA scenario. </w:t>
      </w:r>
      <w:r w:rsidR="006317DB">
        <w:t>Same time</w:t>
      </w:r>
      <w:r w:rsidR="00790270">
        <w:t xml:space="preserve">, </w:t>
      </w:r>
      <w:r w:rsidR="006317DB">
        <w:t xml:space="preserve">testing for CA scenario with Y band and X CCs (where Y &lt; X) leads to testing to mixed CA scenarios (intra-band + inter-band). In this case, dedicated testing of intra-band looks rather redundant. </w:t>
      </w:r>
      <w:r w:rsidR="006317DB">
        <w:rPr>
          <w:lang w:val="en-US"/>
        </w:rPr>
        <w:t xml:space="preserve">Therefore, we suggest to test </w:t>
      </w:r>
      <w:r w:rsidR="006317DB" w:rsidRPr="00790270">
        <w:t>contiguous Intra-band, non-contiguous Intra-band and Inter-band</w:t>
      </w:r>
      <w:r w:rsidR="006317DB">
        <w:t xml:space="preserve"> with maximum number of bands</w:t>
      </w:r>
      <w:r w:rsidR="006317DB">
        <w:rPr>
          <w:lang w:val="en-US"/>
        </w:rPr>
        <w:t xml:space="preserve"> to have rather good balance between test coverage and number of test.</w:t>
      </w:r>
    </w:p>
    <w:p w:rsidR="00230D7B" w:rsidRPr="008020DC" w:rsidRDefault="00230D7B" w:rsidP="0066712F">
      <w:pPr>
        <w:overflowPunct/>
        <w:autoSpaceDE/>
        <w:autoSpaceDN/>
        <w:adjustRightInd/>
        <w:spacing w:before="0" w:after="0"/>
        <w:ind w:left="576"/>
        <w:jc w:val="both"/>
        <w:textAlignment w:val="auto"/>
        <w:rPr>
          <w:highlight w:val="yellow"/>
        </w:rPr>
      </w:pPr>
    </w:p>
    <w:p w:rsidR="00F31597" w:rsidRPr="006612E9" w:rsidRDefault="00C453B8" w:rsidP="00C453B8">
      <w:pPr>
        <w:numPr>
          <w:ilvl w:val="0"/>
          <w:numId w:val="17"/>
        </w:numPr>
        <w:overflowPunct/>
        <w:autoSpaceDE/>
        <w:autoSpaceDN/>
        <w:adjustRightInd/>
        <w:spacing w:before="0" w:after="0"/>
        <w:jc w:val="both"/>
        <w:textAlignment w:val="auto"/>
        <w:rPr>
          <w:b/>
          <w:i/>
        </w:rPr>
      </w:pPr>
      <w:r w:rsidRPr="006612E9">
        <w:rPr>
          <w:b/>
          <w:i/>
        </w:rPr>
        <w:t>S</w:t>
      </w:r>
      <w:r w:rsidR="00F942C6" w:rsidRPr="006612E9">
        <w:rPr>
          <w:b/>
          <w:i/>
        </w:rPr>
        <w:t>election of CA configuration</w:t>
      </w:r>
      <w:r w:rsidRPr="006612E9">
        <w:rPr>
          <w:b/>
          <w:i/>
        </w:rPr>
        <w:t xml:space="preserve"> for testing</w:t>
      </w:r>
    </w:p>
    <w:p w:rsidR="006A6CD8" w:rsidRPr="00333D73" w:rsidRDefault="00F032D4" w:rsidP="00792690">
      <w:pPr>
        <w:overflowPunct/>
        <w:autoSpaceDE/>
        <w:autoSpaceDN/>
        <w:adjustRightInd/>
        <w:spacing w:before="0" w:after="0"/>
        <w:ind w:left="576"/>
        <w:jc w:val="both"/>
        <w:textAlignment w:val="auto"/>
      </w:pPr>
      <w:r w:rsidRPr="006612E9">
        <w:t>In the previous RAN4 meeting</w:t>
      </w:r>
      <w:r w:rsidR="00887A19" w:rsidRPr="006612E9">
        <w:t xml:space="preserve"> </w:t>
      </w:r>
      <w:r w:rsidR="00887A19" w:rsidRPr="006612E9">
        <w:fldChar w:fldCharType="begin"/>
      </w:r>
      <w:r w:rsidR="00887A19" w:rsidRPr="006612E9">
        <w:instrText xml:space="preserve"> REF _Ref19786210 \n \h </w:instrText>
      </w:r>
      <w:r w:rsidR="004E21E3" w:rsidRPr="006612E9">
        <w:instrText xml:space="preserve"> \* MERGEFORMAT </w:instrText>
      </w:r>
      <w:r w:rsidR="00887A19" w:rsidRPr="006612E9">
        <w:fldChar w:fldCharType="separate"/>
      </w:r>
      <w:r w:rsidR="00887A19" w:rsidRPr="006612E9">
        <w:t>[1]</w:t>
      </w:r>
      <w:r w:rsidR="00887A19" w:rsidRPr="006612E9">
        <w:fldChar w:fldCharType="end"/>
      </w:r>
      <w:r w:rsidRPr="006612E9">
        <w:t xml:space="preserve"> it was agreed that CA </w:t>
      </w:r>
      <w:r w:rsidR="006612E9" w:rsidRPr="006612E9">
        <w:t xml:space="preserve">configuration(s) and CBW for testing should be selected taking into account UE capability signalling on supported SCS, maximum supported number of MIMO layers, maximum supported </w:t>
      </w:r>
      <w:r w:rsidR="006612E9" w:rsidRPr="00333D73">
        <w:t>modulation order, scaling factor and testable SNR limitations in FR2.</w:t>
      </w:r>
      <w:r w:rsidR="00887A19" w:rsidRPr="00333D73">
        <w:t xml:space="preserve"> Therefore, as the first step, we suggest to select CA configuration with maximum number of CC</w:t>
      </w:r>
      <w:r w:rsidR="006A6CD8" w:rsidRPr="00333D73">
        <w:t>s</w:t>
      </w:r>
      <w:r w:rsidR="00887A19" w:rsidRPr="00333D73">
        <w:t xml:space="preserve"> where UE supports SCS used for requirements definition.</w:t>
      </w:r>
    </w:p>
    <w:p w:rsidR="00230D7B" w:rsidRPr="00333D73" w:rsidRDefault="006A6CD8" w:rsidP="00792690">
      <w:pPr>
        <w:overflowPunct/>
        <w:autoSpaceDE/>
        <w:autoSpaceDN/>
        <w:adjustRightInd/>
        <w:spacing w:before="0" w:after="0"/>
        <w:ind w:left="576"/>
        <w:jc w:val="both"/>
        <w:textAlignment w:val="auto"/>
      </w:pPr>
      <w:r w:rsidRPr="00333D73">
        <w:rPr>
          <w:lang w:val="en-US"/>
        </w:rPr>
        <w:t xml:space="preserve">In the </w:t>
      </w:r>
      <w:r w:rsidR="00095A47" w:rsidRPr="00333D73">
        <w:rPr>
          <w:lang w:val="en-US"/>
        </w:rPr>
        <w:t>next</w:t>
      </w:r>
      <w:r w:rsidRPr="00333D73">
        <w:rPr>
          <w:lang w:val="en-US"/>
        </w:rPr>
        <w:t xml:space="preserve"> step</w:t>
      </w:r>
      <w:r w:rsidR="00095A47" w:rsidRPr="00333D73">
        <w:rPr>
          <w:lang w:val="en-US"/>
        </w:rPr>
        <w:t>s</w:t>
      </w:r>
      <w:r w:rsidRPr="00333D73">
        <w:t xml:space="preserve"> we need to take into account that requirements are defined for fixed FRC</w:t>
      </w:r>
      <w:r w:rsidR="00095A47" w:rsidRPr="00333D73">
        <w:t>. First,</w:t>
      </w:r>
      <w:r w:rsidRPr="00333D73">
        <w:t xml:space="preserve"> we need to ensure that data rate during the test does not exceed maximum supported data rate (calculated </w:t>
      </w:r>
      <w:r w:rsidR="00095A47" w:rsidRPr="00333D73">
        <w:t>based on equation from TS 38.306</w:t>
      </w:r>
      <w:r w:rsidR="00160D15" w:rsidRPr="00333D73">
        <w:t xml:space="preserve"> </w:t>
      </w:r>
      <w:r w:rsidR="00160D15" w:rsidRPr="00333D73">
        <w:fldChar w:fldCharType="begin"/>
      </w:r>
      <w:r w:rsidR="00160D15" w:rsidRPr="00333D73">
        <w:instrText xml:space="preserve"> REF _Ref23949876 \n \h </w:instrText>
      </w:r>
      <w:r w:rsidR="004E21E3" w:rsidRPr="00333D73">
        <w:instrText xml:space="preserve"> \* MERGEFORMAT </w:instrText>
      </w:r>
      <w:r w:rsidR="00160D15" w:rsidRPr="00333D73">
        <w:fldChar w:fldCharType="separate"/>
      </w:r>
      <w:r w:rsidR="00160D15" w:rsidRPr="00333D73">
        <w:t>[3]</w:t>
      </w:r>
      <w:r w:rsidR="00160D15" w:rsidRPr="00333D73">
        <w:fldChar w:fldCharType="end"/>
      </w:r>
      <w:r w:rsidR="00095A47" w:rsidRPr="00333D73">
        <w:t xml:space="preserve"> Section 4.1.2</w:t>
      </w:r>
      <w:r w:rsidRPr="00333D73">
        <w:t>)</w:t>
      </w:r>
      <w:r w:rsidR="00095A47" w:rsidRPr="00333D73">
        <w:t>. Second, it is important to select CA configuration which contains CCs with support of number of MIMO layer specified for requirements.</w:t>
      </w:r>
    </w:p>
    <w:p w:rsidR="00095A47" w:rsidRPr="00333D73" w:rsidRDefault="00095A47" w:rsidP="00792690">
      <w:pPr>
        <w:overflowPunct/>
        <w:autoSpaceDE/>
        <w:autoSpaceDN/>
        <w:adjustRightInd/>
        <w:spacing w:before="0" w:after="0"/>
        <w:ind w:left="576"/>
        <w:jc w:val="both"/>
        <w:textAlignment w:val="auto"/>
      </w:pPr>
      <w:r w:rsidRPr="00333D73">
        <w:t xml:space="preserve">After selection of CA configurations where UE supports required SCS, Number of MIMO layers and Data Rate, </w:t>
      </w:r>
      <w:r w:rsidR="0039782A" w:rsidRPr="00333D73">
        <w:t>further dow</w:t>
      </w:r>
      <w:r w:rsidR="003A288B" w:rsidRPr="00333D73">
        <w:t>n</w:t>
      </w:r>
      <w:r w:rsidR="0039782A" w:rsidRPr="00333D73">
        <w:t xml:space="preserve">selection </w:t>
      </w:r>
      <w:r w:rsidR="003A288B" w:rsidRPr="00333D73">
        <w:t xml:space="preserve">of CA configurations can be done based data rate </w:t>
      </w:r>
      <w:r w:rsidR="00160D15" w:rsidRPr="00333D73">
        <w:t>or aggregated channel bandwidth</w:t>
      </w:r>
      <w:r w:rsidR="003A288B" w:rsidRPr="00333D73">
        <w:t xml:space="preserve"> </w:t>
      </w:r>
      <w:r w:rsidR="00160D15" w:rsidRPr="00333D73">
        <w:t>calculations</w:t>
      </w:r>
      <w:r w:rsidR="003A288B" w:rsidRPr="00333D73">
        <w:t>.</w:t>
      </w:r>
    </w:p>
    <w:p w:rsidR="003A288B" w:rsidRPr="00333D73" w:rsidRDefault="003A288B" w:rsidP="00792690">
      <w:pPr>
        <w:overflowPunct/>
        <w:autoSpaceDE/>
        <w:autoSpaceDN/>
        <w:adjustRightInd/>
        <w:spacing w:before="0" w:after="0"/>
        <w:ind w:left="576"/>
        <w:jc w:val="both"/>
        <w:textAlignment w:val="auto"/>
      </w:pPr>
      <w:r w:rsidRPr="00333D73">
        <w:t>Based on suggestions above</w:t>
      </w:r>
      <w:r w:rsidR="008052C3" w:rsidRPr="00333D73">
        <w:t>,</w:t>
      </w:r>
      <w:r w:rsidRPr="00333D73">
        <w:t xml:space="preserve"> we propose the following methodology for selection of CA configuration for testing</w:t>
      </w:r>
      <w:r w:rsidR="008052C3" w:rsidRPr="00333D73">
        <w:t xml:space="preserve"> for each CA capability</w:t>
      </w:r>
      <w:r w:rsidRPr="00333D73">
        <w:t>:</w:t>
      </w:r>
    </w:p>
    <w:p w:rsidR="003A288B" w:rsidRPr="00333D73" w:rsidRDefault="003A288B" w:rsidP="003A288B">
      <w:pPr>
        <w:numPr>
          <w:ilvl w:val="1"/>
          <w:numId w:val="17"/>
        </w:numPr>
        <w:overflowPunct/>
        <w:autoSpaceDE/>
        <w:autoSpaceDN/>
        <w:adjustRightInd/>
        <w:spacing w:before="0" w:after="0"/>
        <w:jc w:val="both"/>
        <w:textAlignment w:val="auto"/>
      </w:pPr>
      <w:r w:rsidRPr="00333D73">
        <w:t xml:space="preserve">Step 1: Select CA configurations with maximum number of CCs, on which UE capability field </w:t>
      </w:r>
      <w:r w:rsidRPr="00333D73">
        <w:rPr>
          <w:i/>
        </w:rPr>
        <w:t xml:space="preserve">supportedSubCarrierSpacingDL </w:t>
      </w:r>
      <w:r w:rsidRPr="00333D73">
        <w:t>is equal to</w:t>
      </w:r>
      <w:r w:rsidRPr="00333D73">
        <w:rPr>
          <w:i/>
        </w:rPr>
        <w:t xml:space="preserve"> </w:t>
      </w:r>
      <w:r w:rsidRPr="00333D73">
        <w:t>SCS</w:t>
      </w:r>
      <w:r w:rsidRPr="00333D73">
        <w:rPr>
          <w:vertAlign w:val="subscript"/>
        </w:rPr>
        <w:t>req</w:t>
      </w:r>
      <w:r w:rsidRPr="00333D73">
        <w:t xml:space="preserve"> (SCS used for requirements definition), among all supported CA configurations</w:t>
      </w:r>
    </w:p>
    <w:p w:rsidR="001B6D91" w:rsidRPr="00333D73" w:rsidRDefault="001B6D91" w:rsidP="003A288B">
      <w:pPr>
        <w:numPr>
          <w:ilvl w:val="1"/>
          <w:numId w:val="17"/>
        </w:numPr>
        <w:overflowPunct/>
        <w:autoSpaceDE/>
        <w:autoSpaceDN/>
        <w:adjustRightInd/>
        <w:spacing w:before="0" w:after="0"/>
        <w:jc w:val="both"/>
        <w:textAlignment w:val="auto"/>
      </w:pPr>
      <w:r w:rsidRPr="00333D73">
        <w:t xml:space="preserve">Step 2: Select CA configurations with maximum number of CCs, on which UE capability field </w:t>
      </w:r>
      <w:r w:rsidRPr="00333D73">
        <w:rPr>
          <w:i/>
        </w:rPr>
        <w:t>maxNumberMIMO-LayersPDSCH</w:t>
      </w:r>
      <w:r w:rsidRPr="00333D73">
        <w:t xml:space="preserve"> is higher or equal to ν</w:t>
      </w:r>
      <w:r w:rsidRPr="00333D73">
        <w:rPr>
          <w:vertAlign w:val="subscript"/>
        </w:rPr>
        <w:t>Layers</w:t>
      </w:r>
      <w:r w:rsidRPr="00333D73">
        <w:rPr>
          <w:vertAlign w:val="superscript"/>
        </w:rPr>
        <w:t>req</w:t>
      </w:r>
      <w:r w:rsidRPr="00333D73">
        <w:rPr>
          <w:vertAlign w:val="subscript"/>
        </w:rPr>
        <w:t xml:space="preserve"> </w:t>
      </w:r>
      <w:r w:rsidRPr="00333D73">
        <w:t>(num</w:t>
      </w:r>
      <w:r w:rsidR="00BD7156" w:rsidRPr="00333D73">
        <w:t>b</w:t>
      </w:r>
      <w:r w:rsidRPr="00333D73">
        <w:t>er of MIMO</w:t>
      </w:r>
      <w:r w:rsidR="00BD7156" w:rsidRPr="00333D73">
        <w:t xml:space="preserve"> layers</w:t>
      </w:r>
      <w:r w:rsidRPr="00333D73">
        <w:t xml:space="preserve"> for requirements definition), among all the selected CA configurations from Step 1</w:t>
      </w:r>
    </w:p>
    <w:p w:rsidR="001B6D91" w:rsidRPr="00333D73" w:rsidRDefault="001B6D91" w:rsidP="003A288B">
      <w:pPr>
        <w:numPr>
          <w:ilvl w:val="1"/>
          <w:numId w:val="17"/>
        </w:numPr>
        <w:overflowPunct/>
        <w:autoSpaceDE/>
        <w:autoSpaceDN/>
        <w:adjustRightInd/>
        <w:spacing w:before="0" w:after="0"/>
        <w:jc w:val="both"/>
        <w:textAlignment w:val="auto"/>
      </w:pPr>
      <w:r w:rsidRPr="00333D73">
        <w:t xml:space="preserve">Step 3: Select </w:t>
      </w:r>
      <w:r w:rsidR="00160D15" w:rsidRPr="00333D73">
        <w:t xml:space="preserve">any one of </w:t>
      </w:r>
      <w:r w:rsidRPr="00333D73">
        <w:t>CA configurations, which contain CBW combination</w:t>
      </w:r>
      <w:r w:rsidR="008052C3" w:rsidRPr="00333D73">
        <w:t>s</w:t>
      </w:r>
      <w:r w:rsidRPr="00333D73">
        <w:t xml:space="preserve"> with </w:t>
      </w:r>
      <w:r w:rsidR="00160D15" w:rsidRPr="00333D73">
        <w:t xml:space="preserve">the largest </w:t>
      </w:r>
      <w:r w:rsidRPr="00333D73">
        <w:t xml:space="preserve">data rate not exceeding </w:t>
      </w:r>
      <w:r w:rsidRPr="00333D73">
        <w:rPr>
          <w:i/>
        </w:rPr>
        <w:t>DataRate</w:t>
      </w:r>
      <w:r w:rsidRPr="00333D73">
        <w:rPr>
          <w:i/>
          <w:vertAlign w:val="subscript"/>
        </w:rPr>
        <w:t>req</w:t>
      </w:r>
      <w:r w:rsidRPr="00333D73">
        <w:t>, among all the selected CA configurations from Step 2.</w:t>
      </w:r>
    </w:p>
    <w:p w:rsidR="001B6D91" w:rsidRPr="00333D73" w:rsidRDefault="00BD7156" w:rsidP="00BD7156">
      <w:pPr>
        <w:overflowPunct/>
        <w:autoSpaceDE/>
        <w:autoSpaceDN/>
        <w:adjustRightInd/>
        <w:spacing w:before="0" w:after="0"/>
        <w:ind w:left="1440"/>
        <w:jc w:val="center"/>
        <w:textAlignment w:val="auto"/>
      </w:pPr>
      <w:r w:rsidRPr="00333D73">
        <w:rPr>
          <w:position w:val="-18"/>
        </w:rPr>
        <w:object w:dxaOrig="3159" w:dyaOrig="480">
          <v:shape id="_x0000_i1031" type="#_x0000_t75" style="width:123pt;height:19pt" o:ole="">
            <v:imagedata r:id="rId18" o:title=""/>
          </v:shape>
          <o:OLEObject Type="Embed" ProgID="Equation.DSMT4" ShapeID="_x0000_i1031" DrawAspect="Content" ObjectID="_1643217959" r:id="rId19"/>
        </w:object>
      </w:r>
      <w:r w:rsidR="008E5F90" w:rsidRPr="00333D73">
        <w:t xml:space="preserve"> or </w:t>
      </w:r>
      <w:r w:rsidR="008E5F90" w:rsidRPr="00333D73">
        <w:rPr>
          <w:position w:val="-18"/>
        </w:rPr>
        <w:object w:dxaOrig="2980" w:dyaOrig="480">
          <v:shape id="_x0000_i1032" type="#_x0000_t75" style="width:116pt;height:19pt" o:ole="">
            <v:imagedata r:id="rId20" o:title=""/>
          </v:shape>
          <o:OLEObject Type="Embed" ProgID="Equation.DSMT4" ShapeID="_x0000_i1032" DrawAspect="Content" ObjectID="_1643217960" r:id="rId21"/>
        </w:object>
      </w:r>
    </w:p>
    <w:p w:rsidR="008B4ECE" w:rsidRPr="008020DC" w:rsidRDefault="008B4ECE" w:rsidP="00BD7156">
      <w:pPr>
        <w:overflowPunct/>
        <w:autoSpaceDE/>
        <w:autoSpaceDN/>
        <w:adjustRightInd/>
        <w:spacing w:before="0" w:after="0"/>
        <w:ind w:left="1440"/>
        <w:jc w:val="center"/>
        <w:textAlignment w:val="auto"/>
        <w:rPr>
          <w:highlight w:val="yellow"/>
        </w:rPr>
      </w:pPr>
    </w:p>
    <w:p w:rsidR="002F722D" w:rsidRPr="000D2292" w:rsidRDefault="00333D73" w:rsidP="002F722D">
      <w:pPr>
        <w:overflowPunct/>
        <w:autoSpaceDE/>
        <w:autoSpaceDN/>
        <w:adjustRightInd/>
        <w:spacing w:before="0" w:after="0"/>
        <w:ind w:left="576"/>
        <w:jc w:val="both"/>
        <w:textAlignment w:val="auto"/>
      </w:pPr>
      <w:r w:rsidRPr="00333D73">
        <w:t>F</w:t>
      </w:r>
      <w:r w:rsidR="008052C3" w:rsidRPr="00333D73">
        <w:t xml:space="preserve">or FR2 CA testing, in the first step it is rather beneficial to select CA configurations which contain CBW combinations with </w:t>
      </w:r>
      <w:r w:rsidR="008B4ECE" w:rsidRPr="00333D73">
        <w:t>maximum achievable SNR (</w:t>
      </w:r>
      <w:r w:rsidR="008052C3" w:rsidRPr="00333D73">
        <w:t>SNR</w:t>
      </w:r>
      <w:r w:rsidR="008052C3" w:rsidRPr="00333D73">
        <w:rPr>
          <w:vertAlign w:val="subscript"/>
        </w:rPr>
        <w:t>TE</w:t>
      </w:r>
      <w:r w:rsidR="008052C3" w:rsidRPr="00333D73">
        <w:rPr>
          <w:vertAlign w:val="superscript"/>
        </w:rPr>
        <w:t>max</w:t>
      </w:r>
      <w:r w:rsidR="008B4ECE" w:rsidRPr="00333D73">
        <w:t>)</w:t>
      </w:r>
      <w:r w:rsidR="008052C3" w:rsidRPr="00333D73">
        <w:t xml:space="preserve"> higher or equal to </w:t>
      </w:r>
      <w:r w:rsidR="008B4ECE" w:rsidRPr="00333D73">
        <w:t>SNR used for requirements definition (</w:t>
      </w:r>
      <w:r w:rsidR="008052C3" w:rsidRPr="00333D73">
        <w:t>SNR</w:t>
      </w:r>
      <w:r w:rsidR="008052C3" w:rsidRPr="00333D73">
        <w:rPr>
          <w:vertAlign w:val="subscript"/>
        </w:rPr>
        <w:t>req</w:t>
      </w:r>
      <w:r w:rsidR="008B4ECE" w:rsidRPr="00333D73">
        <w:t>)</w:t>
      </w:r>
      <w:r w:rsidR="008052C3" w:rsidRPr="00333D73">
        <w:t>.</w:t>
      </w:r>
      <w:r w:rsidR="008B4ECE" w:rsidRPr="00333D73">
        <w:t xml:space="preserve"> Such approach allows to avoid selection of CA configuration and CBW combination which can not be tested due to limitation at TE side.</w:t>
      </w:r>
    </w:p>
    <w:p w:rsidR="004D5ECC" w:rsidRPr="006317DB" w:rsidRDefault="004D5ECC" w:rsidP="00C453B8">
      <w:pPr>
        <w:tabs>
          <w:tab w:val="left" w:pos="1276"/>
        </w:tabs>
        <w:ind w:left="1276" w:hanging="1276"/>
        <w:jc w:val="both"/>
        <w:rPr>
          <w:b/>
        </w:rPr>
      </w:pPr>
      <w:r w:rsidRPr="006317DB">
        <w:rPr>
          <w:b/>
        </w:rPr>
        <w:lastRenderedPageBreak/>
        <w:t xml:space="preserve">Proposal </w:t>
      </w:r>
      <w:r w:rsidR="009E438D" w:rsidRPr="006317DB">
        <w:rPr>
          <w:b/>
        </w:rPr>
        <w:t>4</w:t>
      </w:r>
      <w:r w:rsidRPr="006317DB">
        <w:rPr>
          <w:b/>
        </w:rPr>
        <w:t>:</w:t>
      </w:r>
      <w:r w:rsidRPr="006317DB">
        <w:rPr>
          <w:b/>
        </w:rPr>
        <w:tab/>
      </w:r>
      <w:r w:rsidR="00FE69DD" w:rsidRPr="006317DB">
        <w:rPr>
          <w:b/>
        </w:rPr>
        <w:t>Align categorizing of CA capabilities for NR Normal CA requirements with RF specifications</w:t>
      </w:r>
      <w:r w:rsidR="006317DB">
        <w:rPr>
          <w:b/>
        </w:rPr>
        <w:t xml:space="preserve">. Use references to sections with CA configurations descriptions in RF specifications (for example, </w:t>
      </w:r>
      <w:r w:rsidR="006317DB" w:rsidRPr="006317DB">
        <w:rPr>
          <w:b/>
        </w:rPr>
        <w:t>5.2A and 5.5A</w:t>
      </w:r>
      <w:r w:rsidR="006317DB">
        <w:rPr>
          <w:b/>
        </w:rPr>
        <w:t>) for definition of CA capabilities to avoid regular maintenance of TS 38.101-4.</w:t>
      </w:r>
    </w:p>
    <w:p w:rsidR="00FE69DD" w:rsidRPr="000D2292" w:rsidRDefault="00FE69DD" w:rsidP="00C453B8">
      <w:pPr>
        <w:tabs>
          <w:tab w:val="left" w:pos="1276"/>
        </w:tabs>
        <w:ind w:left="1276" w:hanging="1276"/>
        <w:jc w:val="both"/>
        <w:rPr>
          <w:b/>
        </w:rPr>
      </w:pPr>
      <w:r w:rsidRPr="006317DB">
        <w:rPr>
          <w:b/>
        </w:rPr>
        <w:t xml:space="preserve">Proposal </w:t>
      </w:r>
      <w:r w:rsidR="009E438D" w:rsidRPr="006317DB">
        <w:rPr>
          <w:b/>
        </w:rPr>
        <w:t>5</w:t>
      </w:r>
      <w:r w:rsidRPr="006317DB">
        <w:rPr>
          <w:b/>
        </w:rPr>
        <w:t>:</w:t>
      </w:r>
      <w:r w:rsidRPr="006317DB">
        <w:rPr>
          <w:b/>
        </w:rPr>
        <w:tab/>
        <w:t xml:space="preserve">Consider </w:t>
      </w:r>
      <w:r w:rsidRPr="006317DB">
        <w:rPr>
          <w:b/>
          <w:lang w:val="en-US"/>
        </w:rPr>
        <w:t>the following</w:t>
      </w:r>
      <w:r w:rsidRPr="006317DB">
        <w:rPr>
          <w:b/>
        </w:rPr>
        <w:t xml:space="preserve"> CA capabilities for NR Normal CA testing: Intra-band contiguous CA, Intra-band non-contiguous CA and Inter-band CA with the largest number of bands</w:t>
      </w:r>
    </w:p>
    <w:p w:rsidR="00F942C6" w:rsidRPr="000D2292" w:rsidRDefault="00F942C6" w:rsidP="00F942C6">
      <w:pPr>
        <w:tabs>
          <w:tab w:val="left" w:pos="1276"/>
        </w:tabs>
        <w:ind w:left="1276" w:hanging="1276"/>
        <w:jc w:val="both"/>
        <w:rPr>
          <w:b/>
        </w:rPr>
      </w:pPr>
      <w:r w:rsidRPr="000D2292">
        <w:rPr>
          <w:b/>
        </w:rPr>
        <w:t xml:space="preserve">Proposal </w:t>
      </w:r>
      <w:r w:rsidR="009E438D">
        <w:rPr>
          <w:b/>
        </w:rPr>
        <w:t>6</w:t>
      </w:r>
      <w:r w:rsidRPr="000D2292">
        <w:rPr>
          <w:b/>
        </w:rPr>
        <w:t>:</w:t>
      </w:r>
      <w:r w:rsidRPr="000D2292">
        <w:rPr>
          <w:b/>
        </w:rPr>
        <w:tab/>
      </w:r>
      <w:r w:rsidR="00FE69DD" w:rsidRPr="000D2292">
        <w:rPr>
          <w:b/>
        </w:rPr>
        <w:t xml:space="preserve">Use the following </w:t>
      </w:r>
      <w:r w:rsidR="002A49F0" w:rsidRPr="000D2292">
        <w:rPr>
          <w:b/>
        </w:rPr>
        <w:t>approach</w:t>
      </w:r>
      <w:r w:rsidRPr="000D2292">
        <w:rPr>
          <w:b/>
        </w:rPr>
        <w:t xml:space="preserve"> for selection of C</w:t>
      </w:r>
      <w:r w:rsidR="002A49F0" w:rsidRPr="000D2292">
        <w:rPr>
          <w:b/>
        </w:rPr>
        <w:t xml:space="preserve">A configuration for NR </w:t>
      </w:r>
      <w:r w:rsidR="00FE69DD" w:rsidRPr="000D2292">
        <w:rPr>
          <w:b/>
        </w:rPr>
        <w:t xml:space="preserve">FR1 </w:t>
      </w:r>
      <w:r w:rsidR="002A49F0" w:rsidRPr="000D2292">
        <w:rPr>
          <w:b/>
        </w:rPr>
        <w:t>Normal CA testing:</w:t>
      </w:r>
    </w:p>
    <w:p w:rsidR="00FE69DD" w:rsidRPr="000D2292" w:rsidRDefault="00FE69DD" w:rsidP="00FE69DD">
      <w:pPr>
        <w:numPr>
          <w:ilvl w:val="0"/>
          <w:numId w:val="18"/>
        </w:numPr>
        <w:tabs>
          <w:tab w:val="left" w:pos="1440"/>
        </w:tabs>
        <w:ind w:left="1440"/>
        <w:jc w:val="both"/>
        <w:rPr>
          <w:b/>
        </w:rPr>
      </w:pPr>
      <w:r w:rsidRPr="000D2292">
        <w:rPr>
          <w:b/>
        </w:rPr>
        <w:t xml:space="preserve">Step 1: Select CA configurations with maximum number of CCs, on which UE capability field </w:t>
      </w:r>
      <w:r w:rsidRPr="000D2292">
        <w:rPr>
          <w:b/>
          <w:i/>
        </w:rPr>
        <w:t>supportedSubCarrierSpacingDL</w:t>
      </w:r>
      <w:r w:rsidRPr="000D2292">
        <w:rPr>
          <w:b/>
        </w:rPr>
        <w:t xml:space="preserve"> is equal to SCS</w:t>
      </w:r>
      <w:r w:rsidRPr="000D2292">
        <w:rPr>
          <w:b/>
          <w:vertAlign w:val="subscript"/>
        </w:rPr>
        <w:t>req</w:t>
      </w:r>
      <w:r w:rsidRPr="000D2292">
        <w:rPr>
          <w:b/>
        </w:rPr>
        <w:t>, among all supported CA configurations</w:t>
      </w:r>
    </w:p>
    <w:p w:rsidR="00FE69DD" w:rsidRPr="000D2292" w:rsidRDefault="00FE69DD" w:rsidP="00FE69DD">
      <w:pPr>
        <w:numPr>
          <w:ilvl w:val="0"/>
          <w:numId w:val="18"/>
        </w:numPr>
        <w:tabs>
          <w:tab w:val="left" w:pos="1440"/>
        </w:tabs>
        <w:ind w:left="1440"/>
        <w:jc w:val="both"/>
        <w:rPr>
          <w:b/>
        </w:rPr>
      </w:pPr>
      <w:r w:rsidRPr="000D2292">
        <w:rPr>
          <w:b/>
        </w:rPr>
        <w:t xml:space="preserve">Step 2: Select CA configurations with maximum number of CCs, on which UE capability field </w:t>
      </w:r>
      <w:r w:rsidRPr="000D2292">
        <w:rPr>
          <w:b/>
          <w:i/>
        </w:rPr>
        <w:t>maxNumberMIMO-LayersPDSCH</w:t>
      </w:r>
      <w:r w:rsidRPr="000D2292">
        <w:rPr>
          <w:b/>
        </w:rPr>
        <w:t xml:space="preserve"> is higher or equal to ν</w:t>
      </w:r>
      <w:r w:rsidRPr="000D2292">
        <w:rPr>
          <w:b/>
          <w:vertAlign w:val="subscript"/>
        </w:rPr>
        <w:t>Layers</w:t>
      </w:r>
      <w:r w:rsidRPr="000D2292">
        <w:rPr>
          <w:b/>
          <w:vertAlign w:val="superscript"/>
        </w:rPr>
        <w:t>req</w:t>
      </w:r>
      <w:r w:rsidRPr="000D2292">
        <w:rPr>
          <w:b/>
        </w:rPr>
        <w:t>, among all the selected CA configurations from Step 1</w:t>
      </w:r>
    </w:p>
    <w:p w:rsidR="00FE69DD" w:rsidRPr="000D2292" w:rsidRDefault="00160D15" w:rsidP="00FE69DD">
      <w:pPr>
        <w:numPr>
          <w:ilvl w:val="0"/>
          <w:numId w:val="18"/>
        </w:numPr>
        <w:tabs>
          <w:tab w:val="left" w:pos="1440"/>
        </w:tabs>
        <w:ind w:left="1440"/>
        <w:jc w:val="both"/>
        <w:rPr>
          <w:b/>
        </w:rPr>
      </w:pPr>
      <w:r w:rsidRPr="000D2292">
        <w:rPr>
          <w:b/>
        </w:rPr>
        <w:t xml:space="preserve">Step 3: Select any one of CA configurations, which contain CBW combination with the largest data rate not exceeding </w:t>
      </w:r>
      <w:r w:rsidRPr="000D2292">
        <w:rPr>
          <w:b/>
          <w:i/>
        </w:rPr>
        <w:t>DataRate</w:t>
      </w:r>
      <w:r w:rsidRPr="000D2292">
        <w:rPr>
          <w:b/>
          <w:i/>
          <w:vertAlign w:val="subscript"/>
        </w:rPr>
        <w:t>req</w:t>
      </w:r>
      <w:r w:rsidRPr="000D2292">
        <w:rPr>
          <w:b/>
        </w:rPr>
        <w:t>, among all the selected CA configurations from Step 2.</w:t>
      </w:r>
    </w:p>
    <w:p w:rsidR="005409E4" w:rsidRPr="000D2292" w:rsidRDefault="005409E4" w:rsidP="005409E4">
      <w:pPr>
        <w:tabs>
          <w:tab w:val="left" w:pos="1276"/>
        </w:tabs>
        <w:ind w:left="1276" w:hanging="1276"/>
        <w:jc w:val="both"/>
        <w:rPr>
          <w:b/>
        </w:rPr>
      </w:pPr>
      <w:r w:rsidRPr="000D2292">
        <w:rPr>
          <w:b/>
        </w:rPr>
        <w:t xml:space="preserve">Proposal </w:t>
      </w:r>
      <w:r w:rsidR="009E438D">
        <w:rPr>
          <w:b/>
        </w:rPr>
        <w:t>7</w:t>
      </w:r>
      <w:r w:rsidRPr="000D2292">
        <w:rPr>
          <w:b/>
        </w:rPr>
        <w:t>:</w:t>
      </w:r>
      <w:r w:rsidRPr="000D2292">
        <w:rPr>
          <w:b/>
        </w:rPr>
        <w:tab/>
        <w:t>Use the following approach for selection of CA configuration for NR FR2 Normal CA testing:</w:t>
      </w:r>
    </w:p>
    <w:p w:rsidR="005409E4" w:rsidRPr="000D2292" w:rsidRDefault="005409E4" w:rsidP="005409E4">
      <w:pPr>
        <w:numPr>
          <w:ilvl w:val="0"/>
          <w:numId w:val="18"/>
        </w:numPr>
        <w:tabs>
          <w:tab w:val="left" w:pos="1440"/>
        </w:tabs>
        <w:ind w:left="1440"/>
        <w:jc w:val="both"/>
        <w:rPr>
          <w:b/>
        </w:rPr>
      </w:pPr>
      <w:r w:rsidRPr="000D2292">
        <w:rPr>
          <w:b/>
        </w:rPr>
        <w:t>Step 1: Select CA configurations, which contain CBW combinations with SNR</w:t>
      </w:r>
      <w:r w:rsidRPr="000D2292">
        <w:rPr>
          <w:b/>
          <w:vertAlign w:val="subscript"/>
        </w:rPr>
        <w:t>TE</w:t>
      </w:r>
      <w:r w:rsidRPr="000D2292">
        <w:rPr>
          <w:b/>
          <w:vertAlign w:val="superscript"/>
        </w:rPr>
        <w:t>max</w:t>
      </w:r>
      <w:r w:rsidRPr="000D2292">
        <w:rPr>
          <w:b/>
        </w:rPr>
        <w:t xml:space="preserve"> higher or equal to SNR</w:t>
      </w:r>
      <w:r w:rsidRPr="000D2292">
        <w:rPr>
          <w:b/>
          <w:vertAlign w:val="subscript"/>
        </w:rPr>
        <w:t>req</w:t>
      </w:r>
      <w:r w:rsidRPr="000D2292">
        <w:rPr>
          <w:b/>
        </w:rPr>
        <w:t>, among all supported CA configurations</w:t>
      </w:r>
    </w:p>
    <w:p w:rsidR="005409E4" w:rsidRPr="000D2292" w:rsidRDefault="005409E4" w:rsidP="005409E4">
      <w:pPr>
        <w:numPr>
          <w:ilvl w:val="0"/>
          <w:numId w:val="18"/>
        </w:numPr>
        <w:tabs>
          <w:tab w:val="left" w:pos="1440"/>
        </w:tabs>
        <w:ind w:left="1440"/>
        <w:jc w:val="both"/>
        <w:rPr>
          <w:b/>
        </w:rPr>
      </w:pPr>
      <w:r w:rsidRPr="000D2292">
        <w:rPr>
          <w:b/>
        </w:rPr>
        <w:t xml:space="preserve">Step 2: Select CA configurations with maximum number of CCs, on which UE capability field </w:t>
      </w:r>
      <w:r w:rsidRPr="000D2292">
        <w:rPr>
          <w:b/>
          <w:i/>
        </w:rPr>
        <w:t>supportedSubCarrierSpacingDL</w:t>
      </w:r>
      <w:r w:rsidRPr="000D2292">
        <w:rPr>
          <w:b/>
        </w:rPr>
        <w:t xml:space="preserve"> is equal to SCS</w:t>
      </w:r>
      <w:r w:rsidRPr="000D2292">
        <w:rPr>
          <w:b/>
          <w:vertAlign w:val="subscript"/>
        </w:rPr>
        <w:t>req</w:t>
      </w:r>
      <w:r w:rsidRPr="000D2292">
        <w:rPr>
          <w:b/>
        </w:rPr>
        <w:t>, among all the selected CA configurations from Step 1</w:t>
      </w:r>
    </w:p>
    <w:p w:rsidR="005409E4" w:rsidRPr="000D2292" w:rsidRDefault="005409E4" w:rsidP="005409E4">
      <w:pPr>
        <w:numPr>
          <w:ilvl w:val="0"/>
          <w:numId w:val="18"/>
        </w:numPr>
        <w:tabs>
          <w:tab w:val="left" w:pos="1440"/>
        </w:tabs>
        <w:ind w:left="1440"/>
        <w:jc w:val="both"/>
        <w:rPr>
          <w:b/>
        </w:rPr>
      </w:pPr>
      <w:r w:rsidRPr="000D2292">
        <w:rPr>
          <w:b/>
        </w:rPr>
        <w:t xml:space="preserve">Step 3: Select CA configurations with maximum number of CCs, on which UE capability field </w:t>
      </w:r>
      <w:r w:rsidRPr="000D2292">
        <w:rPr>
          <w:b/>
          <w:i/>
        </w:rPr>
        <w:t>maxNumberMIMO-LayersPDSCH</w:t>
      </w:r>
      <w:r w:rsidRPr="000D2292">
        <w:rPr>
          <w:b/>
        </w:rPr>
        <w:t xml:space="preserve"> is higher or equal to ν</w:t>
      </w:r>
      <w:r w:rsidRPr="000D2292">
        <w:rPr>
          <w:b/>
          <w:vertAlign w:val="subscript"/>
        </w:rPr>
        <w:t>Layers</w:t>
      </w:r>
      <w:r w:rsidRPr="000D2292">
        <w:rPr>
          <w:b/>
          <w:vertAlign w:val="superscript"/>
        </w:rPr>
        <w:t>req</w:t>
      </w:r>
      <w:r w:rsidRPr="000D2292">
        <w:rPr>
          <w:b/>
        </w:rPr>
        <w:t>, among all the selected CA configurations from Step 2</w:t>
      </w:r>
    </w:p>
    <w:p w:rsidR="005409E4" w:rsidRPr="000D2292" w:rsidRDefault="005409E4" w:rsidP="005409E4">
      <w:pPr>
        <w:numPr>
          <w:ilvl w:val="0"/>
          <w:numId w:val="18"/>
        </w:numPr>
        <w:tabs>
          <w:tab w:val="left" w:pos="1440"/>
        </w:tabs>
        <w:ind w:left="1440"/>
        <w:jc w:val="both"/>
        <w:rPr>
          <w:b/>
        </w:rPr>
      </w:pPr>
      <w:r w:rsidRPr="000D2292">
        <w:rPr>
          <w:b/>
        </w:rPr>
        <w:t xml:space="preserve">Step 4: Select any one of CA configurations, which contain CBW combination with the largest data rate not exceeding </w:t>
      </w:r>
      <w:r w:rsidRPr="000D2292">
        <w:rPr>
          <w:b/>
          <w:i/>
        </w:rPr>
        <w:t>DataRate</w:t>
      </w:r>
      <w:r w:rsidRPr="000D2292">
        <w:rPr>
          <w:b/>
          <w:i/>
          <w:vertAlign w:val="subscript"/>
        </w:rPr>
        <w:t xml:space="preserve">req </w:t>
      </w:r>
      <w:r w:rsidRPr="000D2292">
        <w:rPr>
          <w:b/>
        </w:rPr>
        <w:t>and aggregated bandwidth with SNR</w:t>
      </w:r>
      <w:r w:rsidRPr="000D2292">
        <w:rPr>
          <w:b/>
          <w:vertAlign w:val="subscript"/>
        </w:rPr>
        <w:t>TE</w:t>
      </w:r>
      <w:r w:rsidRPr="000D2292">
        <w:rPr>
          <w:b/>
          <w:vertAlign w:val="superscript"/>
        </w:rPr>
        <w:t>max</w:t>
      </w:r>
      <w:r w:rsidRPr="000D2292">
        <w:rPr>
          <w:b/>
        </w:rPr>
        <w:t xml:space="preserve"> higher or equal to SNR</w:t>
      </w:r>
      <w:r w:rsidRPr="000D2292">
        <w:rPr>
          <w:b/>
          <w:vertAlign w:val="subscript"/>
        </w:rPr>
        <w:t>req</w:t>
      </w:r>
      <w:r w:rsidRPr="000D2292">
        <w:rPr>
          <w:b/>
        </w:rPr>
        <w:t>, among all the selected CA configurations from Step 3.</w:t>
      </w:r>
    </w:p>
    <w:p w:rsidR="000D4B18" w:rsidRPr="00146B4F" w:rsidRDefault="000D4B18" w:rsidP="00B44E8F">
      <w:pPr>
        <w:pStyle w:val="Heading1"/>
        <w:numPr>
          <w:ilvl w:val="0"/>
          <w:numId w:val="33"/>
        </w:numPr>
        <w:ind w:hanging="720"/>
      </w:pPr>
      <w:r w:rsidRPr="00146B4F">
        <w:t>Conclusion</w:t>
      </w:r>
    </w:p>
    <w:p w:rsidR="002B4C37" w:rsidRDefault="008F0FEC" w:rsidP="001B32E7">
      <w:pPr>
        <w:tabs>
          <w:tab w:val="left" w:pos="709"/>
        </w:tabs>
        <w:spacing w:before="60" w:after="60"/>
        <w:jc w:val="both"/>
      </w:pPr>
      <w:r>
        <w:t xml:space="preserve">In this paper we provided view on test methodology and simulation assumptions for </w:t>
      </w:r>
      <w:r w:rsidRPr="0083081A">
        <w:t>NR CA PDSCH normal demodulation requirements</w:t>
      </w:r>
      <w:r>
        <w:t xml:space="preserve"> and made the following proposals:</w:t>
      </w:r>
    </w:p>
    <w:p w:rsidR="001158B4" w:rsidRPr="004D5ECC" w:rsidRDefault="001158B4" w:rsidP="001158B4">
      <w:pPr>
        <w:tabs>
          <w:tab w:val="left" w:pos="1276"/>
        </w:tabs>
        <w:ind w:left="1276" w:hanging="1276"/>
        <w:jc w:val="both"/>
        <w:rPr>
          <w:b/>
        </w:rPr>
      </w:pPr>
      <w:r w:rsidRPr="004D5ECC">
        <w:rPr>
          <w:b/>
        </w:rPr>
        <w:t xml:space="preserve">Proposal </w:t>
      </w:r>
      <w:r>
        <w:rPr>
          <w:b/>
        </w:rPr>
        <w:t>1</w:t>
      </w:r>
      <w:r w:rsidRPr="004D5ECC">
        <w:rPr>
          <w:b/>
        </w:rPr>
        <w:t>:</w:t>
      </w:r>
      <w:r w:rsidRPr="004D5ECC">
        <w:rPr>
          <w:b/>
        </w:rPr>
        <w:tab/>
      </w:r>
      <w:r>
        <w:rPr>
          <w:b/>
        </w:rPr>
        <w:t>Use Rank 1 MCS13 for FR2 NR Normal CA requirements.</w:t>
      </w:r>
    </w:p>
    <w:p w:rsidR="001158B4" w:rsidRDefault="001158B4" w:rsidP="001158B4">
      <w:pPr>
        <w:tabs>
          <w:tab w:val="left" w:pos="1276"/>
        </w:tabs>
        <w:ind w:left="1276" w:hanging="1276"/>
        <w:jc w:val="both"/>
        <w:rPr>
          <w:b/>
        </w:rPr>
      </w:pPr>
      <w:r w:rsidRPr="004D5ECC">
        <w:rPr>
          <w:b/>
        </w:rPr>
        <w:t xml:space="preserve">Proposal </w:t>
      </w:r>
      <w:r>
        <w:rPr>
          <w:b/>
        </w:rPr>
        <w:t>2</w:t>
      </w:r>
      <w:r w:rsidRPr="004D5ECC">
        <w:rPr>
          <w:b/>
        </w:rPr>
        <w:t>:</w:t>
      </w:r>
      <w:r w:rsidRPr="004D5ECC">
        <w:rPr>
          <w:b/>
        </w:rPr>
        <w:tab/>
      </w:r>
      <w:r>
        <w:rPr>
          <w:b/>
        </w:rPr>
        <w:t xml:space="preserve">Consider the following HARQ process configuration for </w:t>
      </w:r>
      <w:r w:rsidRPr="005057BD">
        <w:rPr>
          <w:b/>
        </w:rPr>
        <w:t>TDD-FDD CA and TDD-TDD CA with different SCSs</w:t>
      </w:r>
      <w:r>
        <w:rPr>
          <w:b/>
        </w:rPr>
        <w:t>:</w:t>
      </w:r>
    </w:p>
    <w:p w:rsidR="001158B4" w:rsidRPr="005B3041" w:rsidRDefault="001158B4" w:rsidP="001158B4">
      <w:pPr>
        <w:numPr>
          <w:ilvl w:val="0"/>
          <w:numId w:val="18"/>
        </w:numPr>
        <w:tabs>
          <w:tab w:val="left" w:pos="1440"/>
        </w:tabs>
        <w:ind w:left="1440"/>
        <w:jc w:val="both"/>
        <w:rPr>
          <w:b/>
        </w:rPr>
      </w:pPr>
      <w:r w:rsidRPr="005B3041">
        <w:rPr>
          <w:b/>
        </w:rPr>
        <w:t xml:space="preserve">PCell FDD 15kHz + SCell TDD 15kHz: </w:t>
      </w:r>
      <w:r>
        <w:rPr>
          <w:b/>
        </w:rPr>
        <w:t xml:space="preserve">PCell – </w:t>
      </w:r>
      <w:r w:rsidRPr="005B3041">
        <w:rPr>
          <w:b/>
        </w:rPr>
        <w:t>4</w:t>
      </w:r>
      <w:r>
        <w:rPr>
          <w:b/>
        </w:rPr>
        <w:t>, SCell – 4</w:t>
      </w:r>
    </w:p>
    <w:p w:rsidR="001158B4" w:rsidRPr="005B3041" w:rsidRDefault="001158B4" w:rsidP="001158B4">
      <w:pPr>
        <w:numPr>
          <w:ilvl w:val="0"/>
          <w:numId w:val="18"/>
        </w:numPr>
        <w:tabs>
          <w:tab w:val="left" w:pos="1440"/>
        </w:tabs>
        <w:ind w:left="1440"/>
        <w:jc w:val="both"/>
        <w:rPr>
          <w:b/>
        </w:rPr>
      </w:pPr>
      <w:r w:rsidRPr="005B3041">
        <w:rPr>
          <w:b/>
        </w:rPr>
        <w:t xml:space="preserve">PCell TDD 15kHz + SCell FDD 15kHz: </w:t>
      </w:r>
      <w:r>
        <w:rPr>
          <w:b/>
        </w:rPr>
        <w:t>PCell – 8, SCell – 8</w:t>
      </w:r>
    </w:p>
    <w:p w:rsidR="001158B4" w:rsidRPr="005B3041" w:rsidRDefault="001158B4" w:rsidP="001158B4">
      <w:pPr>
        <w:numPr>
          <w:ilvl w:val="0"/>
          <w:numId w:val="18"/>
        </w:numPr>
        <w:tabs>
          <w:tab w:val="left" w:pos="1440"/>
        </w:tabs>
        <w:ind w:left="1440"/>
        <w:jc w:val="both"/>
        <w:rPr>
          <w:b/>
        </w:rPr>
      </w:pPr>
      <w:r w:rsidRPr="005B3041">
        <w:rPr>
          <w:b/>
        </w:rPr>
        <w:t xml:space="preserve">PCell FDD 15kHz + SCell TDD 30kHz: </w:t>
      </w:r>
      <w:r>
        <w:rPr>
          <w:b/>
        </w:rPr>
        <w:t xml:space="preserve">PCell – </w:t>
      </w:r>
      <w:r w:rsidRPr="005B3041">
        <w:rPr>
          <w:b/>
        </w:rPr>
        <w:t>4</w:t>
      </w:r>
      <w:r>
        <w:rPr>
          <w:b/>
        </w:rPr>
        <w:t>, SCell – 8</w:t>
      </w:r>
    </w:p>
    <w:p w:rsidR="001158B4" w:rsidRPr="005B3041" w:rsidRDefault="001158B4" w:rsidP="001158B4">
      <w:pPr>
        <w:numPr>
          <w:ilvl w:val="0"/>
          <w:numId w:val="18"/>
        </w:numPr>
        <w:tabs>
          <w:tab w:val="left" w:pos="1440"/>
        </w:tabs>
        <w:ind w:left="1440"/>
        <w:jc w:val="both"/>
        <w:rPr>
          <w:b/>
        </w:rPr>
      </w:pPr>
      <w:r w:rsidRPr="005B3041">
        <w:rPr>
          <w:b/>
        </w:rPr>
        <w:t xml:space="preserve">PCell TDD 30kHz + SCell FDD 15kHz: </w:t>
      </w:r>
      <w:r>
        <w:rPr>
          <w:b/>
        </w:rPr>
        <w:t>PCell – 8, SCell – 8</w:t>
      </w:r>
    </w:p>
    <w:p w:rsidR="001158B4" w:rsidRPr="005B3041" w:rsidRDefault="001158B4" w:rsidP="001158B4">
      <w:pPr>
        <w:numPr>
          <w:ilvl w:val="0"/>
          <w:numId w:val="18"/>
        </w:numPr>
        <w:tabs>
          <w:tab w:val="left" w:pos="1440"/>
        </w:tabs>
        <w:ind w:left="1440"/>
        <w:jc w:val="both"/>
        <w:rPr>
          <w:b/>
        </w:rPr>
      </w:pPr>
      <w:r w:rsidRPr="005B3041">
        <w:rPr>
          <w:b/>
        </w:rPr>
        <w:t xml:space="preserve">PCell TDD 15kHz + SCell TDD 30kHz: </w:t>
      </w:r>
      <w:r>
        <w:rPr>
          <w:b/>
        </w:rPr>
        <w:t>PCell – 8, SCell – 16</w:t>
      </w:r>
    </w:p>
    <w:p w:rsidR="001158B4" w:rsidRPr="005B3041" w:rsidRDefault="001158B4" w:rsidP="001158B4">
      <w:pPr>
        <w:numPr>
          <w:ilvl w:val="0"/>
          <w:numId w:val="18"/>
        </w:numPr>
        <w:tabs>
          <w:tab w:val="left" w:pos="1440"/>
        </w:tabs>
        <w:ind w:left="1440"/>
        <w:jc w:val="both"/>
        <w:rPr>
          <w:b/>
        </w:rPr>
      </w:pPr>
      <w:r w:rsidRPr="005B3041">
        <w:rPr>
          <w:b/>
        </w:rPr>
        <w:t xml:space="preserve">PCell TDD 30kHz + SCell TDD 15kHz: </w:t>
      </w:r>
      <w:r>
        <w:rPr>
          <w:b/>
        </w:rPr>
        <w:t>PCell – 8, SCell – 8</w:t>
      </w:r>
    </w:p>
    <w:p w:rsidR="001158B4" w:rsidRDefault="001158B4" w:rsidP="001158B4">
      <w:pPr>
        <w:tabs>
          <w:tab w:val="left" w:pos="1276"/>
        </w:tabs>
        <w:ind w:left="1276" w:hanging="1276"/>
        <w:jc w:val="both"/>
        <w:rPr>
          <w:b/>
        </w:rPr>
      </w:pPr>
      <w:r w:rsidRPr="00AB518F">
        <w:rPr>
          <w:b/>
        </w:rPr>
        <w:t>Proposal 3:</w:t>
      </w:r>
      <w:r w:rsidRPr="00AB518F">
        <w:rPr>
          <w:b/>
        </w:rPr>
        <w:tab/>
      </w:r>
      <w:r>
        <w:rPr>
          <w:b/>
        </w:rPr>
        <w:t xml:space="preserve">Reuse </w:t>
      </w:r>
      <w:r w:rsidRPr="00AB518F">
        <w:rPr>
          <w:b/>
        </w:rPr>
        <w:t>single carrier FDD and TDD requirements for FDD-TDD CA and TDD CA with different SCSs and define requirements for the following scenarios: PCell FDD 15kHz + SCell TDD 15kHz, PCell FDD 15kHz + SCell TDD 30kHz and PCell TDD 30kHz + SCell TDD 15kHz</w:t>
      </w:r>
      <w:r>
        <w:rPr>
          <w:b/>
        </w:rPr>
        <w:t>.</w:t>
      </w:r>
    </w:p>
    <w:p w:rsidR="001158B4" w:rsidRPr="006317DB" w:rsidRDefault="001158B4" w:rsidP="001158B4">
      <w:pPr>
        <w:tabs>
          <w:tab w:val="left" w:pos="1276"/>
        </w:tabs>
        <w:ind w:left="1276" w:hanging="1276"/>
        <w:jc w:val="both"/>
        <w:rPr>
          <w:b/>
        </w:rPr>
      </w:pPr>
      <w:r w:rsidRPr="006317DB">
        <w:rPr>
          <w:b/>
        </w:rPr>
        <w:t>Proposal 4:</w:t>
      </w:r>
      <w:r w:rsidRPr="006317DB">
        <w:rPr>
          <w:b/>
        </w:rPr>
        <w:tab/>
        <w:t>Align categorizing of CA capabilities for NR Normal CA requirements with RF specifications</w:t>
      </w:r>
      <w:r>
        <w:rPr>
          <w:b/>
        </w:rPr>
        <w:t xml:space="preserve">. Use references to sections with CA configurations descriptions in RF specifications (for example, </w:t>
      </w:r>
      <w:r w:rsidRPr="006317DB">
        <w:rPr>
          <w:b/>
        </w:rPr>
        <w:t>5.2A and 5.5A</w:t>
      </w:r>
      <w:r>
        <w:rPr>
          <w:b/>
        </w:rPr>
        <w:t>) for definition of CA capabilities to avoid regular maintenance of TS 38.101-4.</w:t>
      </w:r>
    </w:p>
    <w:p w:rsidR="001158B4" w:rsidRPr="000D2292" w:rsidRDefault="001158B4" w:rsidP="001158B4">
      <w:pPr>
        <w:tabs>
          <w:tab w:val="left" w:pos="1276"/>
        </w:tabs>
        <w:ind w:left="1276" w:hanging="1276"/>
        <w:jc w:val="both"/>
        <w:rPr>
          <w:b/>
        </w:rPr>
      </w:pPr>
      <w:r w:rsidRPr="006317DB">
        <w:rPr>
          <w:b/>
        </w:rPr>
        <w:t>Proposal 5:</w:t>
      </w:r>
      <w:r w:rsidRPr="006317DB">
        <w:rPr>
          <w:b/>
        </w:rPr>
        <w:tab/>
        <w:t xml:space="preserve">Consider </w:t>
      </w:r>
      <w:r w:rsidRPr="006317DB">
        <w:rPr>
          <w:b/>
          <w:lang w:val="en-US"/>
        </w:rPr>
        <w:t>the following</w:t>
      </w:r>
      <w:r w:rsidRPr="006317DB">
        <w:rPr>
          <w:b/>
        </w:rPr>
        <w:t xml:space="preserve"> CA capabilities for NR Normal CA testing: Intra-band contiguous CA, Intra-band non-contiguous CA and Inter-band CA with the largest number of bands</w:t>
      </w:r>
    </w:p>
    <w:p w:rsidR="001158B4" w:rsidRPr="000D2292" w:rsidRDefault="001158B4" w:rsidP="001158B4">
      <w:pPr>
        <w:tabs>
          <w:tab w:val="left" w:pos="1276"/>
        </w:tabs>
        <w:ind w:left="1276" w:hanging="1276"/>
        <w:jc w:val="both"/>
        <w:rPr>
          <w:b/>
        </w:rPr>
      </w:pPr>
      <w:r w:rsidRPr="000D2292">
        <w:rPr>
          <w:b/>
        </w:rPr>
        <w:t xml:space="preserve">Proposal </w:t>
      </w:r>
      <w:r>
        <w:rPr>
          <w:b/>
        </w:rPr>
        <w:t>6</w:t>
      </w:r>
      <w:r w:rsidRPr="000D2292">
        <w:rPr>
          <w:b/>
        </w:rPr>
        <w:t>:</w:t>
      </w:r>
      <w:r w:rsidRPr="000D2292">
        <w:rPr>
          <w:b/>
        </w:rPr>
        <w:tab/>
        <w:t>Use the following approach for selection of CA configuration for NR FR1 Normal CA testing:</w:t>
      </w:r>
    </w:p>
    <w:p w:rsidR="001158B4" w:rsidRPr="000D2292" w:rsidRDefault="001158B4" w:rsidP="001158B4">
      <w:pPr>
        <w:numPr>
          <w:ilvl w:val="0"/>
          <w:numId w:val="18"/>
        </w:numPr>
        <w:tabs>
          <w:tab w:val="left" w:pos="1440"/>
        </w:tabs>
        <w:ind w:left="1440"/>
        <w:jc w:val="both"/>
        <w:rPr>
          <w:b/>
        </w:rPr>
      </w:pPr>
      <w:r w:rsidRPr="000D2292">
        <w:rPr>
          <w:b/>
        </w:rPr>
        <w:lastRenderedPageBreak/>
        <w:t xml:space="preserve">Step 1: Select CA configurations with maximum number of CCs, on which UE capability field </w:t>
      </w:r>
      <w:r w:rsidRPr="000D2292">
        <w:rPr>
          <w:b/>
          <w:i/>
        </w:rPr>
        <w:t>supportedSubCarrierSpacingDL</w:t>
      </w:r>
      <w:r w:rsidRPr="000D2292">
        <w:rPr>
          <w:b/>
        </w:rPr>
        <w:t xml:space="preserve"> is equal to SCS</w:t>
      </w:r>
      <w:r w:rsidRPr="000D2292">
        <w:rPr>
          <w:b/>
          <w:vertAlign w:val="subscript"/>
        </w:rPr>
        <w:t>req</w:t>
      </w:r>
      <w:r w:rsidRPr="000D2292">
        <w:rPr>
          <w:b/>
        </w:rPr>
        <w:t>, among all supported CA configurations</w:t>
      </w:r>
    </w:p>
    <w:p w:rsidR="001158B4" w:rsidRPr="000D2292" w:rsidRDefault="001158B4" w:rsidP="001158B4">
      <w:pPr>
        <w:numPr>
          <w:ilvl w:val="0"/>
          <w:numId w:val="18"/>
        </w:numPr>
        <w:tabs>
          <w:tab w:val="left" w:pos="1440"/>
        </w:tabs>
        <w:ind w:left="1440"/>
        <w:jc w:val="both"/>
        <w:rPr>
          <w:b/>
        </w:rPr>
      </w:pPr>
      <w:r w:rsidRPr="000D2292">
        <w:rPr>
          <w:b/>
        </w:rPr>
        <w:t xml:space="preserve">Step 2: Select CA configurations with maximum number of CCs, on which UE capability field </w:t>
      </w:r>
      <w:r w:rsidRPr="000D2292">
        <w:rPr>
          <w:b/>
          <w:i/>
        </w:rPr>
        <w:t>maxNumberMIMO-LayersPDSCH</w:t>
      </w:r>
      <w:r w:rsidRPr="000D2292">
        <w:rPr>
          <w:b/>
        </w:rPr>
        <w:t xml:space="preserve"> is higher or equal to ν</w:t>
      </w:r>
      <w:r w:rsidRPr="000D2292">
        <w:rPr>
          <w:b/>
          <w:vertAlign w:val="subscript"/>
        </w:rPr>
        <w:t>Layers</w:t>
      </w:r>
      <w:r w:rsidRPr="000D2292">
        <w:rPr>
          <w:b/>
          <w:vertAlign w:val="superscript"/>
        </w:rPr>
        <w:t>req</w:t>
      </w:r>
      <w:r w:rsidRPr="000D2292">
        <w:rPr>
          <w:b/>
        </w:rPr>
        <w:t>, among all the selected CA configurations from Step 1</w:t>
      </w:r>
    </w:p>
    <w:p w:rsidR="001158B4" w:rsidRPr="000D2292" w:rsidRDefault="001158B4" w:rsidP="001158B4">
      <w:pPr>
        <w:numPr>
          <w:ilvl w:val="0"/>
          <w:numId w:val="18"/>
        </w:numPr>
        <w:tabs>
          <w:tab w:val="left" w:pos="1440"/>
        </w:tabs>
        <w:ind w:left="1440"/>
        <w:jc w:val="both"/>
        <w:rPr>
          <w:b/>
        </w:rPr>
      </w:pPr>
      <w:r w:rsidRPr="000D2292">
        <w:rPr>
          <w:b/>
        </w:rPr>
        <w:t xml:space="preserve">Step 3: Select any one of CA configurations, which contain CBW combination with the largest data rate not exceeding </w:t>
      </w:r>
      <w:r w:rsidRPr="000D2292">
        <w:rPr>
          <w:b/>
          <w:i/>
        </w:rPr>
        <w:t>DataRate</w:t>
      </w:r>
      <w:r w:rsidRPr="000D2292">
        <w:rPr>
          <w:b/>
          <w:i/>
          <w:vertAlign w:val="subscript"/>
        </w:rPr>
        <w:t>req</w:t>
      </w:r>
      <w:r w:rsidRPr="000D2292">
        <w:rPr>
          <w:b/>
        </w:rPr>
        <w:t>, among all the selected CA configurations from Step 2.</w:t>
      </w:r>
    </w:p>
    <w:p w:rsidR="001158B4" w:rsidRPr="000D2292" w:rsidRDefault="001158B4" w:rsidP="001158B4">
      <w:pPr>
        <w:tabs>
          <w:tab w:val="left" w:pos="1276"/>
        </w:tabs>
        <w:ind w:left="1276" w:hanging="1276"/>
        <w:jc w:val="both"/>
        <w:rPr>
          <w:b/>
        </w:rPr>
      </w:pPr>
      <w:r w:rsidRPr="000D2292">
        <w:rPr>
          <w:b/>
        </w:rPr>
        <w:t xml:space="preserve">Proposal </w:t>
      </w:r>
      <w:r>
        <w:rPr>
          <w:b/>
        </w:rPr>
        <w:t>7</w:t>
      </w:r>
      <w:r w:rsidRPr="000D2292">
        <w:rPr>
          <w:b/>
        </w:rPr>
        <w:t>:</w:t>
      </w:r>
      <w:r w:rsidRPr="000D2292">
        <w:rPr>
          <w:b/>
        </w:rPr>
        <w:tab/>
        <w:t>Use the following approach for selection of CA configuration for NR FR2 Normal CA testing:</w:t>
      </w:r>
    </w:p>
    <w:p w:rsidR="001158B4" w:rsidRPr="000D2292" w:rsidRDefault="001158B4" w:rsidP="001158B4">
      <w:pPr>
        <w:numPr>
          <w:ilvl w:val="0"/>
          <w:numId w:val="18"/>
        </w:numPr>
        <w:tabs>
          <w:tab w:val="left" w:pos="1440"/>
        </w:tabs>
        <w:ind w:left="1440"/>
        <w:jc w:val="both"/>
        <w:rPr>
          <w:b/>
        </w:rPr>
      </w:pPr>
      <w:r w:rsidRPr="000D2292">
        <w:rPr>
          <w:b/>
        </w:rPr>
        <w:t>Step 1: Select CA configurations, which contain CBW combinations with SNR</w:t>
      </w:r>
      <w:r w:rsidRPr="000D2292">
        <w:rPr>
          <w:b/>
          <w:vertAlign w:val="subscript"/>
        </w:rPr>
        <w:t>TE</w:t>
      </w:r>
      <w:r w:rsidRPr="000D2292">
        <w:rPr>
          <w:b/>
          <w:vertAlign w:val="superscript"/>
        </w:rPr>
        <w:t>max</w:t>
      </w:r>
      <w:r w:rsidRPr="000D2292">
        <w:rPr>
          <w:b/>
        </w:rPr>
        <w:t xml:space="preserve"> higher or equal to SNR</w:t>
      </w:r>
      <w:r w:rsidRPr="000D2292">
        <w:rPr>
          <w:b/>
          <w:vertAlign w:val="subscript"/>
        </w:rPr>
        <w:t>req</w:t>
      </w:r>
      <w:r w:rsidRPr="000D2292">
        <w:rPr>
          <w:b/>
        </w:rPr>
        <w:t>, among all supported CA configurations</w:t>
      </w:r>
    </w:p>
    <w:p w:rsidR="001158B4" w:rsidRPr="000D2292" w:rsidRDefault="001158B4" w:rsidP="001158B4">
      <w:pPr>
        <w:numPr>
          <w:ilvl w:val="0"/>
          <w:numId w:val="18"/>
        </w:numPr>
        <w:tabs>
          <w:tab w:val="left" w:pos="1440"/>
        </w:tabs>
        <w:ind w:left="1440"/>
        <w:jc w:val="both"/>
        <w:rPr>
          <w:b/>
        </w:rPr>
      </w:pPr>
      <w:r w:rsidRPr="000D2292">
        <w:rPr>
          <w:b/>
        </w:rPr>
        <w:t xml:space="preserve">Step 2: Select CA configurations with maximum number of CCs, on which UE capability field </w:t>
      </w:r>
      <w:r w:rsidRPr="000D2292">
        <w:rPr>
          <w:b/>
          <w:i/>
        </w:rPr>
        <w:t>supportedSubCarrierSpacingDL</w:t>
      </w:r>
      <w:r w:rsidRPr="000D2292">
        <w:rPr>
          <w:b/>
        </w:rPr>
        <w:t xml:space="preserve"> is equal to SCS</w:t>
      </w:r>
      <w:r w:rsidRPr="000D2292">
        <w:rPr>
          <w:b/>
          <w:vertAlign w:val="subscript"/>
        </w:rPr>
        <w:t>req</w:t>
      </w:r>
      <w:r w:rsidRPr="000D2292">
        <w:rPr>
          <w:b/>
        </w:rPr>
        <w:t>, among all the selected CA configurations from Step 1</w:t>
      </w:r>
    </w:p>
    <w:p w:rsidR="001158B4" w:rsidRPr="000D2292" w:rsidRDefault="001158B4" w:rsidP="001158B4">
      <w:pPr>
        <w:numPr>
          <w:ilvl w:val="0"/>
          <w:numId w:val="18"/>
        </w:numPr>
        <w:tabs>
          <w:tab w:val="left" w:pos="1440"/>
        </w:tabs>
        <w:ind w:left="1440"/>
        <w:jc w:val="both"/>
        <w:rPr>
          <w:b/>
        </w:rPr>
      </w:pPr>
      <w:r w:rsidRPr="000D2292">
        <w:rPr>
          <w:b/>
        </w:rPr>
        <w:t xml:space="preserve">Step 3: Select CA configurations with maximum number of CCs, on which UE capability field </w:t>
      </w:r>
      <w:r w:rsidRPr="000D2292">
        <w:rPr>
          <w:b/>
          <w:i/>
        </w:rPr>
        <w:t>maxNumberMIMO-LayersPDSCH</w:t>
      </w:r>
      <w:r w:rsidRPr="000D2292">
        <w:rPr>
          <w:b/>
        </w:rPr>
        <w:t xml:space="preserve"> is higher or equal to ν</w:t>
      </w:r>
      <w:r w:rsidRPr="000D2292">
        <w:rPr>
          <w:b/>
          <w:vertAlign w:val="subscript"/>
        </w:rPr>
        <w:t>Layers</w:t>
      </w:r>
      <w:r w:rsidRPr="000D2292">
        <w:rPr>
          <w:b/>
          <w:vertAlign w:val="superscript"/>
        </w:rPr>
        <w:t>req</w:t>
      </w:r>
      <w:r w:rsidRPr="000D2292">
        <w:rPr>
          <w:b/>
        </w:rPr>
        <w:t>, among all the selected CA configurations from Step 2</w:t>
      </w:r>
    </w:p>
    <w:p w:rsidR="001158B4" w:rsidRPr="000D2292" w:rsidRDefault="001158B4" w:rsidP="001158B4">
      <w:pPr>
        <w:numPr>
          <w:ilvl w:val="0"/>
          <w:numId w:val="18"/>
        </w:numPr>
        <w:tabs>
          <w:tab w:val="left" w:pos="1440"/>
        </w:tabs>
        <w:ind w:left="1440"/>
        <w:jc w:val="both"/>
        <w:rPr>
          <w:b/>
        </w:rPr>
      </w:pPr>
      <w:r w:rsidRPr="000D2292">
        <w:rPr>
          <w:b/>
        </w:rPr>
        <w:t xml:space="preserve">Step 4: Select any one of CA configurations, which contain CBW combination with the largest data rate not exceeding </w:t>
      </w:r>
      <w:r w:rsidRPr="000D2292">
        <w:rPr>
          <w:b/>
          <w:i/>
        </w:rPr>
        <w:t>DataRate</w:t>
      </w:r>
      <w:r w:rsidRPr="000D2292">
        <w:rPr>
          <w:b/>
          <w:i/>
          <w:vertAlign w:val="subscript"/>
        </w:rPr>
        <w:t xml:space="preserve">req </w:t>
      </w:r>
      <w:r w:rsidRPr="000D2292">
        <w:rPr>
          <w:b/>
        </w:rPr>
        <w:t>and aggregated bandwidth with SNR</w:t>
      </w:r>
      <w:r w:rsidRPr="000D2292">
        <w:rPr>
          <w:b/>
          <w:vertAlign w:val="subscript"/>
        </w:rPr>
        <w:t>TE</w:t>
      </w:r>
      <w:r w:rsidRPr="000D2292">
        <w:rPr>
          <w:b/>
          <w:vertAlign w:val="superscript"/>
        </w:rPr>
        <w:t>max</w:t>
      </w:r>
      <w:r w:rsidRPr="000D2292">
        <w:rPr>
          <w:b/>
        </w:rPr>
        <w:t xml:space="preserve"> higher or equal to SNR</w:t>
      </w:r>
      <w:r w:rsidRPr="000D2292">
        <w:rPr>
          <w:b/>
          <w:vertAlign w:val="subscript"/>
        </w:rPr>
        <w:t>req</w:t>
      </w:r>
      <w:r w:rsidRPr="000D2292">
        <w:rPr>
          <w:b/>
        </w:rPr>
        <w:t>, among all the selected CA configurations from Step 3.</w:t>
      </w:r>
    </w:p>
    <w:p w:rsidR="001E216A" w:rsidRPr="00146B4F" w:rsidRDefault="001E216A" w:rsidP="00B44E8F">
      <w:pPr>
        <w:pStyle w:val="Heading1"/>
        <w:numPr>
          <w:ilvl w:val="0"/>
          <w:numId w:val="33"/>
        </w:numPr>
        <w:ind w:hanging="720"/>
      </w:pPr>
      <w:r w:rsidRPr="00146B4F">
        <w:t>References</w:t>
      </w:r>
    </w:p>
    <w:p w:rsidR="000F6D9F" w:rsidRDefault="000F6D9F" w:rsidP="00551E79">
      <w:pPr>
        <w:widowControl w:val="0"/>
        <w:numPr>
          <w:ilvl w:val="0"/>
          <w:numId w:val="2"/>
        </w:numPr>
        <w:overflowPunct/>
        <w:autoSpaceDE/>
        <w:autoSpaceDN/>
        <w:adjustRightInd/>
        <w:jc w:val="both"/>
        <w:textAlignment w:val="auto"/>
      </w:pPr>
      <w:bookmarkStart w:id="6" w:name="_Ref31892213"/>
      <w:bookmarkStart w:id="7" w:name="_Ref12973084"/>
      <w:r w:rsidRPr="000F6D9F">
        <w:t>R4-1915861</w:t>
      </w:r>
      <w:r>
        <w:t xml:space="preserve"> “</w:t>
      </w:r>
      <w:r w:rsidRPr="000F6D9F">
        <w:t>Way forward on PDSCH CA normal demodulation requirements</w:t>
      </w:r>
      <w:r>
        <w:t>”, Intel, RAN4 #93, November 2019.</w:t>
      </w:r>
      <w:bookmarkEnd w:id="6"/>
    </w:p>
    <w:p w:rsidR="00EB4878" w:rsidRDefault="00B44E8F" w:rsidP="000F6D9F">
      <w:pPr>
        <w:widowControl w:val="0"/>
        <w:numPr>
          <w:ilvl w:val="0"/>
          <w:numId w:val="2"/>
        </w:numPr>
        <w:overflowPunct/>
        <w:autoSpaceDE/>
        <w:autoSpaceDN/>
        <w:adjustRightInd/>
        <w:jc w:val="both"/>
        <w:textAlignment w:val="auto"/>
      </w:pPr>
      <w:bookmarkStart w:id="8" w:name="_Ref32145523"/>
      <w:bookmarkStart w:id="9" w:name="_Ref19786210"/>
      <w:r w:rsidRPr="00B44E8F">
        <w:t xml:space="preserve">R4-2000360 </w:t>
      </w:r>
      <w:r w:rsidR="00EB4878" w:rsidRPr="00B44E8F">
        <w:t>“Simulation results for Normal CA</w:t>
      </w:r>
      <w:r w:rsidR="00EB4878" w:rsidRPr="00EB4878">
        <w:t xml:space="preserve"> requirements</w:t>
      </w:r>
      <w:r w:rsidR="00EB4878">
        <w:t>”, Intel, RAN4 #94, February 2020</w:t>
      </w:r>
      <w:bookmarkEnd w:id="8"/>
    </w:p>
    <w:p w:rsidR="00160D15" w:rsidRDefault="00160D15" w:rsidP="002A49F0">
      <w:pPr>
        <w:widowControl w:val="0"/>
        <w:numPr>
          <w:ilvl w:val="0"/>
          <w:numId w:val="2"/>
        </w:numPr>
        <w:overflowPunct/>
        <w:autoSpaceDE/>
        <w:autoSpaceDN/>
        <w:adjustRightInd/>
        <w:jc w:val="both"/>
        <w:textAlignment w:val="auto"/>
      </w:pPr>
      <w:bookmarkStart w:id="10" w:name="_Ref23949867"/>
      <w:bookmarkStart w:id="11" w:name="_Ref20992912"/>
      <w:bookmarkEnd w:id="7"/>
      <w:bookmarkEnd w:id="9"/>
      <w:r>
        <w:t>TS 38.101-4 “</w:t>
      </w:r>
      <w:r w:rsidRPr="00160D15">
        <w:t>User Equipment (UE) radio transmission and reception; Part 4: Performance requirements</w:t>
      </w:r>
      <w:r>
        <w:t>”</w:t>
      </w:r>
      <w:bookmarkEnd w:id="10"/>
    </w:p>
    <w:p w:rsidR="00063F07" w:rsidRDefault="002A49F0" w:rsidP="00063F07">
      <w:pPr>
        <w:widowControl w:val="0"/>
        <w:numPr>
          <w:ilvl w:val="0"/>
          <w:numId w:val="2"/>
        </w:numPr>
        <w:overflowPunct/>
        <w:autoSpaceDE/>
        <w:autoSpaceDN/>
        <w:adjustRightInd/>
        <w:jc w:val="both"/>
        <w:textAlignment w:val="auto"/>
      </w:pPr>
      <w:bookmarkStart w:id="12" w:name="_Ref23949876"/>
      <w:r>
        <w:t>TS 38.306 “</w:t>
      </w:r>
      <w:r w:rsidRPr="002A49F0">
        <w:t>User Equipment (UE) radio access capabilitie</w:t>
      </w:r>
      <w:r w:rsidR="00265D41">
        <w:t>s</w:t>
      </w:r>
      <w:r>
        <w:t>”</w:t>
      </w:r>
      <w:bookmarkEnd w:id="11"/>
      <w:r>
        <w:t>.</w:t>
      </w:r>
      <w:bookmarkEnd w:id="12"/>
    </w:p>
    <w:p w:rsidR="009C56E7" w:rsidRDefault="009C56E7" w:rsidP="009C56E7">
      <w:pPr>
        <w:widowControl w:val="0"/>
        <w:overflowPunct/>
        <w:autoSpaceDE/>
        <w:autoSpaceDN/>
        <w:adjustRightInd/>
        <w:jc w:val="both"/>
        <w:textAlignment w:val="auto"/>
      </w:pPr>
    </w:p>
    <w:p w:rsidR="009C56E7" w:rsidRDefault="009C56E7" w:rsidP="009C56E7">
      <w:pPr>
        <w:pStyle w:val="Heading1"/>
        <w:tabs>
          <w:tab w:val="clear" w:pos="567"/>
          <w:tab w:val="left" w:pos="0"/>
        </w:tabs>
      </w:pPr>
      <w:bookmarkStart w:id="13" w:name="_Ref32060470"/>
      <w:r>
        <w:t>Annex A</w:t>
      </w:r>
      <w:bookmarkEnd w:id="13"/>
    </w:p>
    <w:p w:rsidR="00AD53EC" w:rsidRDefault="00AD53EC" w:rsidP="00AD53EC">
      <w:r>
        <w:t>In this section we provide illustrations of SCell HARQ timing for the following scenarios:</w:t>
      </w:r>
    </w:p>
    <w:p w:rsidR="00AD53EC" w:rsidRDefault="00AD53EC" w:rsidP="00AD53EC">
      <w:pPr>
        <w:numPr>
          <w:ilvl w:val="0"/>
          <w:numId w:val="22"/>
        </w:numPr>
        <w:jc w:val="both"/>
        <w:rPr>
          <w:lang w:eastAsia="ja-JP" w:bidi="hi-IN"/>
        </w:rPr>
      </w:pPr>
      <w:r w:rsidRPr="00AD53EC">
        <w:rPr>
          <w:lang w:eastAsia="ja-JP" w:bidi="hi-IN"/>
        </w:rPr>
        <w:t>PCell FDD 15kHz + SCell TDD 15kHz</w:t>
      </w:r>
      <w:r>
        <w:rPr>
          <w:lang w:eastAsia="ja-JP" w:bidi="hi-IN"/>
        </w:rPr>
        <w:t xml:space="preserve"> (</w:t>
      </w:r>
      <w:r>
        <w:rPr>
          <w:lang w:eastAsia="ja-JP" w:bidi="hi-IN"/>
        </w:rPr>
        <w:fldChar w:fldCharType="begin"/>
      </w:r>
      <w:r>
        <w:rPr>
          <w:lang w:eastAsia="ja-JP" w:bidi="hi-IN"/>
        </w:rPr>
        <w:instrText xml:space="preserve"> REF _Ref32059777 \h </w:instrText>
      </w:r>
      <w:r>
        <w:rPr>
          <w:lang w:eastAsia="ja-JP" w:bidi="hi-IN"/>
        </w:rPr>
      </w:r>
      <w:r>
        <w:rPr>
          <w:lang w:eastAsia="ja-JP" w:bidi="hi-IN"/>
        </w:rPr>
        <w:fldChar w:fldCharType="separate"/>
      </w:r>
      <w:r>
        <w:t xml:space="preserve">Figure </w:t>
      </w:r>
      <w:r>
        <w:rPr>
          <w:noProof/>
        </w:rPr>
        <w:t>2</w:t>
      </w:r>
      <w:r>
        <w:rPr>
          <w:lang w:eastAsia="ja-JP" w:bidi="hi-IN"/>
        </w:rPr>
        <w:fldChar w:fldCharType="end"/>
      </w:r>
      <w:r>
        <w:rPr>
          <w:lang w:eastAsia="ja-JP" w:bidi="hi-IN"/>
        </w:rPr>
        <w:t>)</w:t>
      </w:r>
    </w:p>
    <w:p w:rsidR="00AD53EC" w:rsidRDefault="00AD53EC" w:rsidP="00AD53EC">
      <w:pPr>
        <w:numPr>
          <w:ilvl w:val="0"/>
          <w:numId w:val="22"/>
        </w:numPr>
        <w:jc w:val="both"/>
        <w:rPr>
          <w:lang w:eastAsia="ja-JP" w:bidi="hi-IN"/>
        </w:rPr>
      </w:pPr>
      <w:r w:rsidRPr="00AD53EC">
        <w:rPr>
          <w:lang w:eastAsia="ja-JP" w:bidi="hi-IN"/>
        </w:rPr>
        <w:t>PCell TDD 15kHz + SCell FDD 15kHz</w:t>
      </w:r>
      <w:r>
        <w:rPr>
          <w:lang w:eastAsia="ja-JP" w:bidi="hi-IN"/>
        </w:rPr>
        <w:t xml:space="preserve"> (</w:t>
      </w:r>
      <w:r>
        <w:rPr>
          <w:lang w:eastAsia="ja-JP" w:bidi="hi-IN"/>
        </w:rPr>
        <w:fldChar w:fldCharType="begin"/>
      </w:r>
      <w:r>
        <w:rPr>
          <w:lang w:eastAsia="ja-JP" w:bidi="hi-IN"/>
        </w:rPr>
        <w:instrText xml:space="preserve"> REF _Ref32059785 \h </w:instrText>
      </w:r>
      <w:r>
        <w:rPr>
          <w:lang w:eastAsia="ja-JP" w:bidi="hi-IN"/>
        </w:rPr>
      </w:r>
      <w:r>
        <w:rPr>
          <w:lang w:eastAsia="ja-JP" w:bidi="hi-IN"/>
        </w:rPr>
        <w:fldChar w:fldCharType="separate"/>
      </w:r>
      <w:r>
        <w:t xml:space="preserve">Figure </w:t>
      </w:r>
      <w:r>
        <w:rPr>
          <w:noProof/>
        </w:rPr>
        <w:t>3</w:t>
      </w:r>
      <w:r>
        <w:rPr>
          <w:lang w:eastAsia="ja-JP" w:bidi="hi-IN"/>
        </w:rPr>
        <w:fldChar w:fldCharType="end"/>
      </w:r>
      <w:r>
        <w:rPr>
          <w:lang w:eastAsia="ja-JP" w:bidi="hi-IN"/>
        </w:rPr>
        <w:t>)</w:t>
      </w:r>
    </w:p>
    <w:p w:rsidR="00AD53EC" w:rsidRDefault="00AD53EC" w:rsidP="00AD53EC">
      <w:pPr>
        <w:numPr>
          <w:ilvl w:val="0"/>
          <w:numId w:val="22"/>
        </w:numPr>
        <w:jc w:val="both"/>
        <w:rPr>
          <w:lang w:eastAsia="ja-JP" w:bidi="hi-IN"/>
        </w:rPr>
      </w:pPr>
      <w:r w:rsidRPr="00AD53EC">
        <w:rPr>
          <w:lang w:eastAsia="ja-JP" w:bidi="hi-IN"/>
        </w:rPr>
        <w:t>PCell FDD 15kHz + SCell TDD 30kHz</w:t>
      </w:r>
      <w:r>
        <w:rPr>
          <w:lang w:eastAsia="ja-JP" w:bidi="hi-IN"/>
        </w:rPr>
        <w:t xml:space="preserve"> (</w:t>
      </w:r>
      <w:r>
        <w:rPr>
          <w:lang w:eastAsia="ja-JP" w:bidi="hi-IN"/>
        </w:rPr>
        <w:fldChar w:fldCharType="begin"/>
      </w:r>
      <w:r>
        <w:rPr>
          <w:lang w:eastAsia="ja-JP" w:bidi="hi-IN"/>
        </w:rPr>
        <w:instrText xml:space="preserve"> REF _Ref32059792 \h </w:instrText>
      </w:r>
      <w:r>
        <w:rPr>
          <w:lang w:eastAsia="ja-JP" w:bidi="hi-IN"/>
        </w:rPr>
      </w:r>
      <w:r>
        <w:rPr>
          <w:lang w:eastAsia="ja-JP" w:bidi="hi-IN"/>
        </w:rPr>
        <w:fldChar w:fldCharType="separate"/>
      </w:r>
      <w:r>
        <w:t xml:space="preserve">Figure </w:t>
      </w:r>
      <w:r>
        <w:rPr>
          <w:noProof/>
        </w:rPr>
        <w:t>4</w:t>
      </w:r>
      <w:r>
        <w:rPr>
          <w:lang w:eastAsia="ja-JP" w:bidi="hi-IN"/>
        </w:rPr>
        <w:fldChar w:fldCharType="end"/>
      </w:r>
      <w:r>
        <w:rPr>
          <w:lang w:eastAsia="ja-JP" w:bidi="hi-IN"/>
        </w:rPr>
        <w:t>)</w:t>
      </w:r>
    </w:p>
    <w:p w:rsidR="00AD53EC" w:rsidRDefault="00AD53EC" w:rsidP="00AD53EC">
      <w:pPr>
        <w:numPr>
          <w:ilvl w:val="0"/>
          <w:numId w:val="22"/>
        </w:numPr>
        <w:jc w:val="both"/>
        <w:rPr>
          <w:lang w:eastAsia="ja-JP" w:bidi="hi-IN"/>
        </w:rPr>
      </w:pPr>
      <w:r w:rsidRPr="00AD53EC">
        <w:rPr>
          <w:lang w:eastAsia="ja-JP" w:bidi="hi-IN"/>
        </w:rPr>
        <w:t>PCell TDD 30kHz + SCell FDD 15kHz</w:t>
      </w:r>
      <w:r>
        <w:rPr>
          <w:lang w:eastAsia="ja-JP" w:bidi="hi-IN"/>
        </w:rPr>
        <w:t xml:space="preserve"> (</w:t>
      </w:r>
      <w:r>
        <w:rPr>
          <w:lang w:eastAsia="ja-JP" w:bidi="hi-IN"/>
        </w:rPr>
        <w:fldChar w:fldCharType="begin"/>
      </w:r>
      <w:r>
        <w:rPr>
          <w:lang w:eastAsia="ja-JP" w:bidi="hi-IN"/>
        </w:rPr>
        <w:instrText xml:space="preserve"> REF _Ref32059799 \h </w:instrText>
      </w:r>
      <w:r>
        <w:rPr>
          <w:lang w:eastAsia="ja-JP" w:bidi="hi-IN"/>
        </w:rPr>
      </w:r>
      <w:r>
        <w:rPr>
          <w:lang w:eastAsia="ja-JP" w:bidi="hi-IN"/>
        </w:rPr>
        <w:fldChar w:fldCharType="separate"/>
      </w:r>
      <w:r>
        <w:t xml:space="preserve">Figure </w:t>
      </w:r>
      <w:r>
        <w:rPr>
          <w:noProof/>
        </w:rPr>
        <w:t>5</w:t>
      </w:r>
      <w:r>
        <w:rPr>
          <w:lang w:eastAsia="ja-JP" w:bidi="hi-IN"/>
        </w:rPr>
        <w:fldChar w:fldCharType="end"/>
      </w:r>
      <w:r>
        <w:rPr>
          <w:lang w:eastAsia="ja-JP" w:bidi="hi-IN"/>
        </w:rPr>
        <w:t>)</w:t>
      </w:r>
    </w:p>
    <w:p w:rsidR="00AD53EC" w:rsidRDefault="00AD53EC" w:rsidP="00AD53EC">
      <w:pPr>
        <w:numPr>
          <w:ilvl w:val="0"/>
          <w:numId w:val="22"/>
        </w:numPr>
        <w:jc w:val="both"/>
        <w:rPr>
          <w:lang w:eastAsia="ja-JP" w:bidi="hi-IN"/>
        </w:rPr>
      </w:pPr>
      <w:r w:rsidRPr="00AD53EC">
        <w:rPr>
          <w:lang w:eastAsia="ja-JP" w:bidi="hi-IN"/>
        </w:rPr>
        <w:t>PCell TDD 15kHz + SCell TDD 30kHz</w:t>
      </w:r>
      <w:r>
        <w:rPr>
          <w:lang w:eastAsia="ja-JP" w:bidi="hi-IN"/>
        </w:rPr>
        <w:t xml:space="preserve"> (</w:t>
      </w:r>
      <w:r>
        <w:rPr>
          <w:lang w:eastAsia="ja-JP" w:bidi="hi-IN"/>
        </w:rPr>
        <w:fldChar w:fldCharType="begin"/>
      </w:r>
      <w:r>
        <w:rPr>
          <w:lang w:eastAsia="ja-JP" w:bidi="hi-IN"/>
        </w:rPr>
        <w:instrText xml:space="preserve"> REF _Ref32059806 \h </w:instrText>
      </w:r>
      <w:r>
        <w:rPr>
          <w:lang w:eastAsia="ja-JP" w:bidi="hi-IN"/>
        </w:rPr>
      </w:r>
      <w:r>
        <w:rPr>
          <w:lang w:eastAsia="ja-JP" w:bidi="hi-IN"/>
        </w:rPr>
        <w:fldChar w:fldCharType="separate"/>
      </w:r>
      <w:r>
        <w:t xml:space="preserve">Figure </w:t>
      </w:r>
      <w:r>
        <w:rPr>
          <w:noProof/>
        </w:rPr>
        <w:t>6</w:t>
      </w:r>
      <w:r>
        <w:rPr>
          <w:lang w:eastAsia="ja-JP" w:bidi="hi-IN"/>
        </w:rPr>
        <w:fldChar w:fldCharType="end"/>
      </w:r>
      <w:r>
        <w:rPr>
          <w:lang w:eastAsia="ja-JP" w:bidi="hi-IN"/>
        </w:rPr>
        <w:t>)</w:t>
      </w:r>
    </w:p>
    <w:p w:rsidR="00AD53EC" w:rsidRPr="00AD53EC" w:rsidRDefault="00AD53EC" w:rsidP="00AD53EC">
      <w:pPr>
        <w:numPr>
          <w:ilvl w:val="0"/>
          <w:numId w:val="22"/>
        </w:numPr>
        <w:jc w:val="both"/>
        <w:rPr>
          <w:lang w:eastAsia="ja-JP" w:bidi="hi-IN"/>
        </w:rPr>
      </w:pPr>
      <w:r w:rsidRPr="00AD53EC">
        <w:rPr>
          <w:lang w:eastAsia="ja-JP" w:bidi="hi-IN"/>
        </w:rPr>
        <w:t>PCell TDD 30kHz + SCell TDD 15kHz</w:t>
      </w:r>
      <w:r>
        <w:rPr>
          <w:lang w:eastAsia="ja-JP" w:bidi="hi-IN"/>
        </w:rPr>
        <w:t xml:space="preserve"> (</w:t>
      </w:r>
      <w:r>
        <w:rPr>
          <w:lang w:eastAsia="ja-JP" w:bidi="hi-IN"/>
        </w:rPr>
        <w:fldChar w:fldCharType="begin"/>
      </w:r>
      <w:r>
        <w:rPr>
          <w:lang w:eastAsia="ja-JP" w:bidi="hi-IN"/>
        </w:rPr>
        <w:instrText xml:space="preserve"> REF _Ref32059814 \h </w:instrText>
      </w:r>
      <w:r>
        <w:rPr>
          <w:lang w:eastAsia="ja-JP" w:bidi="hi-IN"/>
        </w:rPr>
      </w:r>
      <w:r>
        <w:rPr>
          <w:lang w:eastAsia="ja-JP" w:bidi="hi-IN"/>
        </w:rPr>
        <w:fldChar w:fldCharType="separate"/>
      </w:r>
      <w:r>
        <w:t xml:space="preserve">Figure </w:t>
      </w:r>
      <w:r>
        <w:rPr>
          <w:noProof/>
        </w:rPr>
        <w:t>7</w:t>
      </w:r>
      <w:r>
        <w:rPr>
          <w:lang w:eastAsia="ja-JP" w:bidi="hi-IN"/>
        </w:rPr>
        <w:fldChar w:fldCharType="end"/>
      </w:r>
      <w:r>
        <w:rPr>
          <w:lang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D53EC" w:rsidTr="00D27628">
        <w:tc>
          <w:tcPr>
            <w:tcW w:w="9855" w:type="dxa"/>
            <w:shd w:val="clear" w:color="auto" w:fill="auto"/>
          </w:tcPr>
          <w:p w:rsidR="00AD53EC" w:rsidRDefault="00463139" w:rsidP="00D27628">
            <w:pPr>
              <w:spacing w:line="280" w:lineRule="atLeast"/>
              <w:jc w:val="center"/>
            </w:pPr>
            <w:r>
              <w:rPr>
                <w:noProof/>
              </w:rPr>
              <w:pict>
                <v:shape id="Picture 3" o:spid="_x0000_i1033" type="#_x0000_t75" style="width:315.5pt;height:115pt;visibility:visible;mso-wrap-style:square">
                  <v:imagedata r:id="rId22" o:title=""/>
                </v:shape>
              </w:pict>
            </w:r>
          </w:p>
        </w:tc>
      </w:tr>
      <w:tr w:rsidR="00AD53EC" w:rsidTr="00D27628">
        <w:tc>
          <w:tcPr>
            <w:tcW w:w="9855" w:type="dxa"/>
            <w:shd w:val="clear" w:color="auto" w:fill="auto"/>
          </w:tcPr>
          <w:p w:rsidR="00AD53EC" w:rsidRDefault="00AD53EC" w:rsidP="00D27628">
            <w:pPr>
              <w:pStyle w:val="Caption"/>
              <w:spacing w:line="280" w:lineRule="atLeast"/>
              <w:jc w:val="center"/>
            </w:pPr>
            <w:bookmarkStart w:id="14" w:name="_Ref32059777"/>
            <w:r>
              <w:lastRenderedPageBreak/>
              <w:t xml:space="preserve">Figure </w:t>
            </w:r>
            <w:r>
              <w:fldChar w:fldCharType="begin"/>
            </w:r>
            <w:r>
              <w:instrText xml:space="preserve"> SEQ Figure \* ARABIC </w:instrText>
            </w:r>
            <w:r>
              <w:fldChar w:fldCharType="separate"/>
            </w:r>
            <w:r w:rsidR="005B3041">
              <w:rPr>
                <w:noProof/>
              </w:rPr>
              <w:t>3</w:t>
            </w:r>
            <w:r>
              <w:fldChar w:fldCharType="end"/>
            </w:r>
            <w:bookmarkEnd w:id="14"/>
            <w:r>
              <w:t xml:space="preserve">. SCell HARQ timing for </w:t>
            </w:r>
            <w:r w:rsidRPr="00AD53EC">
              <w:t>PCell FDD 15kHz + SCell TDD 15kHz</w:t>
            </w:r>
          </w:p>
        </w:tc>
      </w:tr>
    </w:tbl>
    <w:p w:rsidR="00AD53EC" w:rsidRDefault="00AD53EC" w:rsidP="00AD53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D53EC" w:rsidTr="00D27628">
        <w:tc>
          <w:tcPr>
            <w:tcW w:w="9855" w:type="dxa"/>
            <w:shd w:val="clear" w:color="auto" w:fill="auto"/>
          </w:tcPr>
          <w:p w:rsidR="00AD53EC" w:rsidRDefault="00463139" w:rsidP="00D27628">
            <w:pPr>
              <w:spacing w:line="280" w:lineRule="atLeast"/>
              <w:jc w:val="center"/>
            </w:pPr>
            <w:r>
              <w:rPr>
                <w:noProof/>
              </w:rPr>
              <w:pict>
                <v:shape id="Picture 4" o:spid="_x0000_i1034" type="#_x0000_t75" style="width:467pt;height:115pt;visibility:visible;mso-wrap-style:square">
                  <v:imagedata r:id="rId23" o:title=""/>
                </v:shape>
              </w:pict>
            </w:r>
          </w:p>
        </w:tc>
      </w:tr>
      <w:tr w:rsidR="00AD53EC" w:rsidTr="00D27628">
        <w:tc>
          <w:tcPr>
            <w:tcW w:w="9855" w:type="dxa"/>
            <w:shd w:val="clear" w:color="auto" w:fill="auto"/>
          </w:tcPr>
          <w:p w:rsidR="00AD53EC" w:rsidRDefault="00AD53EC" w:rsidP="00D27628">
            <w:pPr>
              <w:pStyle w:val="Caption"/>
              <w:spacing w:line="280" w:lineRule="atLeast"/>
              <w:jc w:val="center"/>
            </w:pPr>
            <w:bookmarkStart w:id="15" w:name="_Ref32059785"/>
            <w:r>
              <w:t xml:space="preserve">Figure </w:t>
            </w:r>
            <w:r>
              <w:fldChar w:fldCharType="begin"/>
            </w:r>
            <w:r>
              <w:instrText xml:space="preserve"> SEQ Figure \* ARABIC </w:instrText>
            </w:r>
            <w:r>
              <w:fldChar w:fldCharType="separate"/>
            </w:r>
            <w:r w:rsidR="005B3041">
              <w:rPr>
                <w:noProof/>
              </w:rPr>
              <w:t>4</w:t>
            </w:r>
            <w:r>
              <w:fldChar w:fldCharType="end"/>
            </w:r>
            <w:bookmarkEnd w:id="15"/>
            <w:r>
              <w:t xml:space="preserve">. SCell HARQ timing for </w:t>
            </w:r>
            <w:r w:rsidRPr="00AD53EC">
              <w:t>PCell TDD 15kHz + SCell FDD 15kHz</w:t>
            </w:r>
          </w:p>
        </w:tc>
      </w:tr>
    </w:tbl>
    <w:p w:rsidR="00AD53EC" w:rsidRDefault="00AD53EC" w:rsidP="00AD53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D53EC" w:rsidTr="00D27628">
        <w:tc>
          <w:tcPr>
            <w:tcW w:w="9855" w:type="dxa"/>
            <w:shd w:val="clear" w:color="auto" w:fill="auto"/>
          </w:tcPr>
          <w:p w:rsidR="00AD53EC" w:rsidRDefault="00463139" w:rsidP="00D27628">
            <w:pPr>
              <w:spacing w:line="280" w:lineRule="atLeast"/>
              <w:jc w:val="center"/>
            </w:pPr>
            <w:r>
              <w:rPr>
                <w:noProof/>
              </w:rPr>
              <w:pict>
                <v:shape id="Picture 5" o:spid="_x0000_i1035" type="#_x0000_t75" style="width:322.5pt;height:115pt;visibility:visible;mso-wrap-style:square">
                  <v:imagedata r:id="rId24" o:title=""/>
                </v:shape>
              </w:pict>
            </w:r>
          </w:p>
        </w:tc>
      </w:tr>
      <w:tr w:rsidR="00AD53EC" w:rsidTr="00D27628">
        <w:tc>
          <w:tcPr>
            <w:tcW w:w="9855" w:type="dxa"/>
            <w:shd w:val="clear" w:color="auto" w:fill="auto"/>
          </w:tcPr>
          <w:p w:rsidR="00AD53EC" w:rsidRDefault="00AD53EC" w:rsidP="00D27628">
            <w:pPr>
              <w:pStyle w:val="Caption"/>
              <w:spacing w:line="280" w:lineRule="atLeast"/>
              <w:jc w:val="center"/>
            </w:pPr>
            <w:bookmarkStart w:id="16" w:name="_Ref32059792"/>
            <w:r>
              <w:t xml:space="preserve">Figure </w:t>
            </w:r>
            <w:r>
              <w:fldChar w:fldCharType="begin"/>
            </w:r>
            <w:r>
              <w:instrText xml:space="preserve"> SEQ Figure \* ARABIC </w:instrText>
            </w:r>
            <w:r>
              <w:fldChar w:fldCharType="separate"/>
            </w:r>
            <w:r w:rsidR="005B3041">
              <w:rPr>
                <w:noProof/>
              </w:rPr>
              <w:t>5</w:t>
            </w:r>
            <w:r>
              <w:fldChar w:fldCharType="end"/>
            </w:r>
            <w:bookmarkEnd w:id="16"/>
            <w:r>
              <w:t xml:space="preserve">. SCell HARQ timing for </w:t>
            </w:r>
            <w:r w:rsidRPr="00AD53EC">
              <w:t>PCell FDD 15kHz + SCell TDD 30kHz</w:t>
            </w:r>
          </w:p>
        </w:tc>
      </w:tr>
    </w:tbl>
    <w:p w:rsidR="00AD53EC" w:rsidRDefault="00AD53EC" w:rsidP="00AD53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D53EC" w:rsidTr="00D27628">
        <w:tc>
          <w:tcPr>
            <w:tcW w:w="9855" w:type="dxa"/>
            <w:shd w:val="clear" w:color="auto" w:fill="auto"/>
          </w:tcPr>
          <w:p w:rsidR="00AD53EC" w:rsidRDefault="00463139" w:rsidP="00D27628">
            <w:pPr>
              <w:spacing w:line="280" w:lineRule="atLeast"/>
              <w:jc w:val="center"/>
            </w:pPr>
            <w:r>
              <w:rPr>
                <w:noProof/>
              </w:rPr>
              <w:pict>
                <v:shape id="Picture 7" o:spid="_x0000_i1036" type="#_x0000_t75" style="width:467pt;height:115pt;visibility:visible;mso-wrap-style:square">
                  <v:imagedata r:id="rId25" o:title=""/>
                </v:shape>
              </w:pict>
            </w:r>
          </w:p>
        </w:tc>
      </w:tr>
      <w:tr w:rsidR="00AD53EC" w:rsidTr="00D27628">
        <w:tc>
          <w:tcPr>
            <w:tcW w:w="9855" w:type="dxa"/>
            <w:shd w:val="clear" w:color="auto" w:fill="auto"/>
          </w:tcPr>
          <w:p w:rsidR="00AD53EC" w:rsidRDefault="00AD53EC" w:rsidP="00D27628">
            <w:pPr>
              <w:pStyle w:val="Caption"/>
              <w:spacing w:line="280" w:lineRule="atLeast"/>
              <w:jc w:val="center"/>
            </w:pPr>
            <w:bookmarkStart w:id="17" w:name="_Ref32059799"/>
            <w:r>
              <w:t xml:space="preserve">Figure </w:t>
            </w:r>
            <w:r>
              <w:fldChar w:fldCharType="begin"/>
            </w:r>
            <w:r>
              <w:instrText xml:space="preserve"> SEQ Figure \* ARABIC </w:instrText>
            </w:r>
            <w:r>
              <w:fldChar w:fldCharType="separate"/>
            </w:r>
            <w:r w:rsidR="005B3041">
              <w:rPr>
                <w:noProof/>
              </w:rPr>
              <w:t>6</w:t>
            </w:r>
            <w:r>
              <w:fldChar w:fldCharType="end"/>
            </w:r>
            <w:bookmarkEnd w:id="17"/>
            <w:r>
              <w:t xml:space="preserve">. SCell HARQ timing for </w:t>
            </w:r>
            <w:r w:rsidRPr="00AD53EC">
              <w:t>PCell TDD 30kHz + SCell FDD 15kHz</w:t>
            </w:r>
          </w:p>
        </w:tc>
      </w:tr>
    </w:tbl>
    <w:p w:rsidR="00AD53EC" w:rsidRDefault="00AD53EC" w:rsidP="00AD53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D53EC" w:rsidTr="00D27628">
        <w:tc>
          <w:tcPr>
            <w:tcW w:w="9855" w:type="dxa"/>
            <w:shd w:val="clear" w:color="auto" w:fill="auto"/>
          </w:tcPr>
          <w:p w:rsidR="00AD53EC" w:rsidRDefault="00463139" w:rsidP="00D27628">
            <w:pPr>
              <w:spacing w:line="280" w:lineRule="atLeast"/>
              <w:jc w:val="center"/>
            </w:pPr>
            <w:r>
              <w:rPr>
                <w:noProof/>
              </w:rPr>
              <w:pict>
                <v:shape id="Picture 8" o:spid="_x0000_i1037" type="#_x0000_t75" style="width:419pt;height:115pt;visibility:visible;mso-wrap-style:square">
                  <v:imagedata r:id="rId26" o:title=""/>
                </v:shape>
              </w:pict>
            </w:r>
          </w:p>
        </w:tc>
      </w:tr>
      <w:tr w:rsidR="00AD53EC" w:rsidTr="00D27628">
        <w:tc>
          <w:tcPr>
            <w:tcW w:w="9855" w:type="dxa"/>
            <w:shd w:val="clear" w:color="auto" w:fill="auto"/>
          </w:tcPr>
          <w:p w:rsidR="00AD53EC" w:rsidRDefault="00AD53EC" w:rsidP="00D27628">
            <w:pPr>
              <w:pStyle w:val="Caption"/>
              <w:spacing w:line="280" w:lineRule="atLeast"/>
              <w:jc w:val="center"/>
            </w:pPr>
            <w:bookmarkStart w:id="18" w:name="_Ref32059806"/>
            <w:r>
              <w:t xml:space="preserve">Figure </w:t>
            </w:r>
            <w:r>
              <w:fldChar w:fldCharType="begin"/>
            </w:r>
            <w:r>
              <w:instrText xml:space="preserve"> SEQ Figure \* ARABIC </w:instrText>
            </w:r>
            <w:r>
              <w:fldChar w:fldCharType="separate"/>
            </w:r>
            <w:r w:rsidR="005B3041">
              <w:rPr>
                <w:noProof/>
              </w:rPr>
              <w:t>7</w:t>
            </w:r>
            <w:r>
              <w:fldChar w:fldCharType="end"/>
            </w:r>
            <w:bookmarkEnd w:id="18"/>
            <w:r>
              <w:t xml:space="preserve">. SCell HARQ timing for </w:t>
            </w:r>
            <w:r w:rsidRPr="00AD53EC">
              <w:t>PCell TDD 15kHz + SCell TDD 30kHz</w:t>
            </w:r>
          </w:p>
        </w:tc>
      </w:tr>
    </w:tbl>
    <w:p w:rsidR="00AD53EC" w:rsidRDefault="00AD53EC" w:rsidP="00AD53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D53EC" w:rsidTr="00D27628">
        <w:tc>
          <w:tcPr>
            <w:tcW w:w="9855" w:type="dxa"/>
            <w:shd w:val="clear" w:color="auto" w:fill="auto"/>
          </w:tcPr>
          <w:p w:rsidR="00AD53EC" w:rsidRDefault="00463139" w:rsidP="00D27628">
            <w:pPr>
              <w:spacing w:line="280" w:lineRule="atLeast"/>
              <w:jc w:val="center"/>
            </w:pPr>
            <w:r>
              <w:rPr>
                <w:noProof/>
              </w:rPr>
              <w:lastRenderedPageBreak/>
              <w:pict>
                <v:shape id="Picture 9" o:spid="_x0000_i1038" type="#_x0000_t75" style="width:418pt;height:115pt;visibility:visible;mso-wrap-style:square">
                  <v:imagedata r:id="rId27" o:title=""/>
                </v:shape>
              </w:pict>
            </w:r>
          </w:p>
        </w:tc>
      </w:tr>
      <w:tr w:rsidR="00AD53EC" w:rsidTr="00D27628">
        <w:tc>
          <w:tcPr>
            <w:tcW w:w="9855" w:type="dxa"/>
            <w:shd w:val="clear" w:color="auto" w:fill="auto"/>
          </w:tcPr>
          <w:p w:rsidR="00AD53EC" w:rsidRDefault="00AD53EC" w:rsidP="00D27628">
            <w:pPr>
              <w:pStyle w:val="Caption"/>
              <w:spacing w:line="280" w:lineRule="atLeast"/>
              <w:jc w:val="center"/>
            </w:pPr>
            <w:bookmarkStart w:id="19" w:name="_Ref32059814"/>
            <w:r>
              <w:t xml:space="preserve">Figure </w:t>
            </w:r>
            <w:r>
              <w:fldChar w:fldCharType="begin"/>
            </w:r>
            <w:r>
              <w:instrText xml:space="preserve"> SEQ Figure \* ARABIC </w:instrText>
            </w:r>
            <w:r>
              <w:fldChar w:fldCharType="separate"/>
            </w:r>
            <w:r w:rsidR="005B3041">
              <w:rPr>
                <w:noProof/>
              </w:rPr>
              <w:t>8</w:t>
            </w:r>
            <w:r>
              <w:fldChar w:fldCharType="end"/>
            </w:r>
            <w:bookmarkEnd w:id="19"/>
            <w:r>
              <w:t xml:space="preserve">. SCell HARQ timing for </w:t>
            </w:r>
            <w:r w:rsidRPr="00AD53EC">
              <w:t>PCell TDD 30kHz + SCell TDD 15kHz</w:t>
            </w:r>
          </w:p>
        </w:tc>
      </w:tr>
    </w:tbl>
    <w:p w:rsidR="00AD53EC" w:rsidRPr="00AD53EC" w:rsidRDefault="00AD53EC" w:rsidP="00AD53EC"/>
    <w:sectPr w:rsidR="00AD53EC" w:rsidRPr="00AD53EC" w:rsidSect="0060322F">
      <w:headerReference w:type="even" r:id="rId28"/>
      <w:footerReference w:type="even" r:id="rId29"/>
      <w:footerReference w:type="default" r:id="rId30"/>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3715" w:rsidRDefault="005B3715">
      <w:r>
        <w:separator/>
      </w:r>
    </w:p>
  </w:endnote>
  <w:endnote w:type="continuationSeparator" w:id="0">
    <w:p w:rsidR="005B3715" w:rsidRDefault="005B3715">
      <w:r>
        <w:continuationSeparator/>
      </w:r>
    </w:p>
  </w:endnote>
  <w:endnote w:type="continuationNotice" w:id="1">
    <w:p w:rsidR="005B3715" w:rsidRDefault="005B371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041" w:rsidRDefault="005B304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B3041" w:rsidRDefault="005B304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041" w:rsidRPr="00DB1239" w:rsidRDefault="005B3041"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3715" w:rsidRDefault="005B3715">
      <w:r>
        <w:separator/>
      </w:r>
    </w:p>
  </w:footnote>
  <w:footnote w:type="continuationSeparator" w:id="0">
    <w:p w:rsidR="005B3715" w:rsidRDefault="005B3715">
      <w:r>
        <w:continuationSeparator/>
      </w:r>
    </w:p>
  </w:footnote>
  <w:footnote w:type="continuationNotice" w:id="1">
    <w:p w:rsidR="005B3715" w:rsidRDefault="005B371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3041" w:rsidRDefault="005B304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9112E"/>
    <w:multiLevelType w:val="hybridMultilevel"/>
    <w:tmpl w:val="73AACA08"/>
    <w:lvl w:ilvl="0" w:tplc="10283384">
      <w:start w:val="1"/>
      <w:numFmt w:val="bullet"/>
      <w:lvlText w:val="•"/>
      <w:lvlJc w:val="left"/>
      <w:pPr>
        <w:tabs>
          <w:tab w:val="num" w:pos="720"/>
        </w:tabs>
        <w:ind w:left="720" w:hanging="360"/>
      </w:pPr>
      <w:rPr>
        <w:rFonts w:ascii="Arial" w:hAnsi="Arial" w:hint="default"/>
      </w:rPr>
    </w:lvl>
    <w:lvl w:ilvl="1" w:tplc="C9FC7A7C">
      <w:start w:val="238"/>
      <w:numFmt w:val="bullet"/>
      <w:lvlText w:val="–"/>
      <w:lvlJc w:val="left"/>
      <w:pPr>
        <w:tabs>
          <w:tab w:val="num" w:pos="1440"/>
        </w:tabs>
        <w:ind w:left="1440" w:hanging="360"/>
      </w:pPr>
      <w:rPr>
        <w:rFonts w:ascii="Arial" w:hAnsi="Arial" w:hint="default"/>
      </w:rPr>
    </w:lvl>
    <w:lvl w:ilvl="2" w:tplc="7CB0D8A4">
      <w:start w:val="238"/>
      <w:numFmt w:val="bullet"/>
      <w:lvlText w:val="•"/>
      <w:lvlJc w:val="left"/>
      <w:pPr>
        <w:tabs>
          <w:tab w:val="num" w:pos="2160"/>
        </w:tabs>
        <w:ind w:left="2160" w:hanging="360"/>
      </w:pPr>
      <w:rPr>
        <w:rFonts w:ascii="Arial" w:hAnsi="Arial" w:hint="default"/>
      </w:rPr>
    </w:lvl>
    <w:lvl w:ilvl="3" w:tplc="CCBE2B44">
      <w:start w:val="1"/>
      <w:numFmt w:val="bullet"/>
      <w:lvlText w:val="•"/>
      <w:lvlJc w:val="left"/>
      <w:pPr>
        <w:tabs>
          <w:tab w:val="num" w:pos="2880"/>
        </w:tabs>
        <w:ind w:left="2880" w:hanging="360"/>
      </w:pPr>
      <w:rPr>
        <w:rFonts w:ascii="Arial" w:hAnsi="Arial" w:hint="default"/>
      </w:rPr>
    </w:lvl>
    <w:lvl w:ilvl="4" w:tplc="5AD64E5A" w:tentative="1">
      <w:start w:val="1"/>
      <w:numFmt w:val="bullet"/>
      <w:lvlText w:val="•"/>
      <w:lvlJc w:val="left"/>
      <w:pPr>
        <w:tabs>
          <w:tab w:val="num" w:pos="3600"/>
        </w:tabs>
        <w:ind w:left="3600" w:hanging="360"/>
      </w:pPr>
      <w:rPr>
        <w:rFonts w:ascii="Arial" w:hAnsi="Arial" w:hint="default"/>
      </w:rPr>
    </w:lvl>
    <w:lvl w:ilvl="5" w:tplc="5D783D30" w:tentative="1">
      <w:start w:val="1"/>
      <w:numFmt w:val="bullet"/>
      <w:lvlText w:val="•"/>
      <w:lvlJc w:val="left"/>
      <w:pPr>
        <w:tabs>
          <w:tab w:val="num" w:pos="4320"/>
        </w:tabs>
        <w:ind w:left="4320" w:hanging="360"/>
      </w:pPr>
      <w:rPr>
        <w:rFonts w:ascii="Arial" w:hAnsi="Arial" w:hint="default"/>
      </w:rPr>
    </w:lvl>
    <w:lvl w:ilvl="6" w:tplc="C2C48532" w:tentative="1">
      <w:start w:val="1"/>
      <w:numFmt w:val="bullet"/>
      <w:lvlText w:val="•"/>
      <w:lvlJc w:val="left"/>
      <w:pPr>
        <w:tabs>
          <w:tab w:val="num" w:pos="5040"/>
        </w:tabs>
        <w:ind w:left="5040" w:hanging="360"/>
      </w:pPr>
      <w:rPr>
        <w:rFonts w:ascii="Arial" w:hAnsi="Arial" w:hint="default"/>
      </w:rPr>
    </w:lvl>
    <w:lvl w:ilvl="7" w:tplc="5E66F8A6" w:tentative="1">
      <w:start w:val="1"/>
      <w:numFmt w:val="bullet"/>
      <w:lvlText w:val="•"/>
      <w:lvlJc w:val="left"/>
      <w:pPr>
        <w:tabs>
          <w:tab w:val="num" w:pos="5760"/>
        </w:tabs>
        <w:ind w:left="5760" w:hanging="360"/>
      </w:pPr>
      <w:rPr>
        <w:rFonts w:ascii="Arial" w:hAnsi="Arial" w:hint="default"/>
      </w:rPr>
    </w:lvl>
    <w:lvl w:ilvl="8" w:tplc="8CB0D4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95112"/>
    <w:multiLevelType w:val="hybridMultilevel"/>
    <w:tmpl w:val="CAE0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E64FC6"/>
    <w:multiLevelType w:val="multilevel"/>
    <w:tmpl w:val="D00E1E8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2F4283"/>
    <w:multiLevelType w:val="hybridMultilevel"/>
    <w:tmpl w:val="A112CABC"/>
    <w:lvl w:ilvl="0" w:tplc="04E62426">
      <w:start w:val="1"/>
      <w:numFmt w:val="bullet"/>
      <w:lvlText w:val="•"/>
      <w:lvlJc w:val="left"/>
      <w:pPr>
        <w:tabs>
          <w:tab w:val="num" w:pos="720"/>
        </w:tabs>
        <w:ind w:left="720" w:hanging="360"/>
      </w:pPr>
      <w:rPr>
        <w:rFonts w:ascii="Arial" w:hAnsi="Arial" w:hint="default"/>
      </w:rPr>
    </w:lvl>
    <w:lvl w:ilvl="1" w:tplc="2B0A9E62">
      <w:start w:val="110"/>
      <w:numFmt w:val="bullet"/>
      <w:lvlText w:val="–"/>
      <w:lvlJc w:val="left"/>
      <w:pPr>
        <w:tabs>
          <w:tab w:val="num" w:pos="1440"/>
        </w:tabs>
        <w:ind w:left="1440" w:hanging="360"/>
      </w:pPr>
      <w:rPr>
        <w:rFonts w:ascii="Arial" w:hAnsi="Arial" w:hint="default"/>
      </w:rPr>
    </w:lvl>
    <w:lvl w:ilvl="2" w:tplc="8490F804">
      <w:start w:val="110"/>
      <w:numFmt w:val="bullet"/>
      <w:lvlText w:val="•"/>
      <w:lvlJc w:val="left"/>
      <w:pPr>
        <w:tabs>
          <w:tab w:val="num" w:pos="2160"/>
        </w:tabs>
        <w:ind w:left="2160" w:hanging="360"/>
      </w:pPr>
      <w:rPr>
        <w:rFonts w:ascii="Arial" w:hAnsi="Arial" w:hint="default"/>
      </w:rPr>
    </w:lvl>
    <w:lvl w:ilvl="3" w:tplc="360AB076">
      <w:start w:val="1"/>
      <w:numFmt w:val="bullet"/>
      <w:lvlText w:val="•"/>
      <w:lvlJc w:val="left"/>
      <w:pPr>
        <w:tabs>
          <w:tab w:val="num" w:pos="2880"/>
        </w:tabs>
        <w:ind w:left="2880" w:hanging="360"/>
      </w:pPr>
      <w:rPr>
        <w:rFonts w:ascii="Arial" w:hAnsi="Arial" w:hint="default"/>
      </w:rPr>
    </w:lvl>
    <w:lvl w:ilvl="4" w:tplc="4288E2CC" w:tentative="1">
      <w:start w:val="1"/>
      <w:numFmt w:val="bullet"/>
      <w:lvlText w:val="•"/>
      <w:lvlJc w:val="left"/>
      <w:pPr>
        <w:tabs>
          <w:tab w:val="num" w:pos="3600"/>
        </w:tabs>
        <w:ind w:left="3600" w:hanging="360"/>
      </w:pPr>
      <w:rPr>
        <w:rFonts w:ascii="Arial" w:hAnsi="Arial" w:hint="default"/>
      </w:rPr>
    </w:lvl>
    <w:lvl w:ilvl="5" w:tplc="6C5C8A10" w:tentative="1">
      <w:start w:val="1"/>
      <w:numFmt w:val="bullet"/>
      <w:lvlText w:val="•"/>
      <w:lvlJc w:val="left"/>
      <w:pPr>
        <w:tabs>
          <w:tab w:val="num" w:pos="4320"/>
        </w:tabs>
        <w:ind w:left="4320" w:hanging="360"/>
      </w:pPr>
      <w:rPr>
        <w:rFonts w:ascii="Arial" w:hAnsi="Arial" w:hint="default"/>
      </w:rPr>
    </w:lvl>
    <w:lvl w:ilvl="6" w:tplc="19B44D7A" w:tentative="1">
      <w:start w:val="1"/>
      <w:numFmt w:val="bullet"/>
      <w:lvlText w:val="•"/>
      <w:lvlJc w:val="left"/>
      <w:pPr>
        <w:tabs>
          <w:tab w:val="num" w:pos="5040"/>
        </w:tabs>
        <w:ind w:left="5040" w:hanging="360"/>
      </w:pPr>
      <w:rPr>
        <w:rFonts w:ascii="Arial" w:hAnsi="Arial" w:hint="default"/>
      </w:rPr>
    </w:lvl>
    <w:lvl w:ilvl="7" w:tplc="8FB802A6" w:tentative="1">
      <w:start w:val="1"/>
      <w:numFmt w:val="bullet"/>
      <w:lvlText w:val="•"/>
      <w:lvlJc w:val="left"/>
      <w:pPr>
        <w:tabs>
          <w:tab w:val="num" w:pos="5760"/>
        </w:tabs>
        <w:ind w:left="5760" w:hanging="360"/>
      </w:pPr>
      <w:rPr>
        <w:rFonts w:ascii="Arial" w:hAnsi="Arial" w:hint="default"/>
      </w:rPr>
    </w:lvl>
    <w:lvl w:ilvl="8" w:tplc="FABCC66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6A8163A"/>
    <w:multiLevelType w:val="hybridMultilevel"/>
    <w:tmpl w:val="AE1635D8"/>
    <w:lvl w:ilvl="0" w:tplc="EDD82FB0">
      <w:start w:val="1"/>
      <w:numFmt w:val="bullet"/>
      <w:lvlText w:val="•"/>
      <w:lvlJc w:val="left"/>
      <w:pPr>
        <w:tabs>
          <w:tab w:val="num" w:pos="720"/>
        </w:tabs>
        <w:ind w:left="720" w:hanging="360"/>
      </w:pPr>
      <w:rPr>
        <w:rFonts w:ascii="Arial" w:hAnsi="Arial" w:hint="default"/>
      </w:rPr>
    </w:lvl>
    <w:lvl w:ilvl="1" w:tplc="ED905FAA">
      <w:start w:val="306"/>
      <w:numFmt w:val="bullet"/>
      <w:lvlText w:val="–"/>
      <w:lvlJc w:val="left"/>
      <w:pPr>
        <w:tabs>
          <w:tab w:val="num" w:pos="1440"/>
        </w:tabs>
        <w:ind w:left="1440" w:hanging="360"/>
      </w:pPr>
      <w:rPr>
        <w:rFonts w:ascii="Arial" w:hAnsi="Arial" w:hint="default"/>
      </w:rPr>
    </w:lvl>
    <w:lvl w:ilvl="2" w:tplc="61E02718">
      <w:start w:val="306"/>
      <w:numFmt w:val="bullet"/>
      <w:lvlText w:val="•"/>
      <w:lvlJc w:val="left"/>
      <w:pPr>
        <w:tabs>
          <w:tab w:val="num" w:pos="2160"/>
        </w:tabs>
        <w:ind w:left="2160" w:hanging="360"/>
      </w:pPr>
      <w:rPr>
        <w:rFonts w:ascii="Arial" w:hAnsi="Arial" w:hint="default"/>
      </w:rPr>
    </w:lvl>
    <w:lvl w:ilvl="3" w:tplc="36C0E52C">
      <w:start w:val="1"/>
      <w:numFmt w:val="bullet"/>
      <w:lvlText w:val="•"/>
      <w:lvlJc w:val="left"/>
      <w:pPr>
        <w:tabs>
          <w:tab w:val="num" w:pos="2880"/>
        </w:tabs>
        <w:ind w:left="2880" w:hanging="360"/>
      </w:pPr>
      <w:rPr>
        <w:rFonts w:ascii="Arial" w:hAnsi="Arial" w:hint="default"/>
      </w:rPr>
    </w:lvl>
    <w:lvl w:ilvl="4" w:tplc="7C344E62" w:tentative="1">
      <w:start w:val="1"/>
      <w:numFmt w:val="bullet"/>
      <w:lvlText w:val="•"/>
      <w:lvlJc w:val="left"/>
      <w:pPr>
        <w:tabs>
          <w:tab w:val="num" w:pos="3600"/>
        </w:tabs>
        <w:ind w:left="3600" w:hanging="360"/>
      </w:pPr>
      <w:rPr>
        <w:rFonts w:ascii="Arial" w:hAnsi="Arial" w:hint="default"/>
      </w:rPr>
    </w:lvl>
    <w:lvl w:ilvl="5" w:tplc="7B281204" w:tentative="1">
      <w:start w:val="1"/>
      <w:numFmt w:val="bullet"/>
      <w:lvlText w:val="•"/>
      <w:lvlJc w:val="left"/>
      <w:pPr>
        <w:tabs>
          <w:tab w:val="num" w:pos="4320"/>
        </w:tabs>
        <w:ind w:left="4320" w:hanging="360"/>
      </w:pPr>
      <w:rPr>
        <w:rFonts w:ascii="Arial" w:hAnsi="Arial" w:hint="default"/>
      </w:rPr>
    </w:lvl>
    <w:lvl w:ilvl="6" w:tplc="8C38C24E" w:tentative="1">
      <w:start w:val="1"/>
      <w:numFmt w:val="bullet"/>
      <w:lvlText w:val="•"/>
      <w:lvlJc w:val="left"/>
      <w:pPr>
        <w:tabs>
          <w:tab w:val="num" w:pos="5040"/>
        </w:tabs>
        <w:ind w:left="5040" w:hanging="360"/>
      </w:pPr>
      <w:rPr>
        <w:rFonts w:ascii="Arial" w:hAnsi="Arial" w:hint="default"/>
      </w:rPr>
    </w:lvl>
    <w:lvl w:ilvl="7" w:tplc="BC9EAC22" w:tentative="1">
      <w:start w:val="1"/>
      <w:numFmt w:val="bullet"/>
      <w:lvlText w:val="•"/>
      <w:lvlJc w:val="left"/>
      <w:pPr>
        <w:tabs>
          <w:tab w:val="num" w:pos="5760"/>
        </w:tabs>
        <w:ind w:left="5760" w:hanging="360"/>
      </w:pPr>
      <w:rPr>
        <w:rFonts w:ascii="Arial" w:hAnsi="Arial" w:hint="default"/>
      </w:rPr>
    </w:lvl>
    <w:lvl w:ilvl="8" w:tplc="10AE3E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71185A"/>
    <w:multiLevelType w:val="hybridMultilevel"/>
    <w:tmpl w:val="B7B88FBA"/>
    <w:lvl w:ilvl="0" w:tplc="6FFA2700">
      <w:start w:val="1"/>
      <w:numFmt w:val="bullet"/>
      <w:lvlText w:val="•"/>
      <w:lvlJc w:val="left"/>
      <w:pPr>
        <w:tabs>
          <w:tab w:val="num" w:pos="720"/>
        </w:tabs>
        <w:ind w:left="720" w:hanging="360"/>
      </w:pPr>
      <w:rPr>
        <w:rFonts w:ascii="Arial" w:hAnsi="Arial" w:hint="default"/>
      </w:rPr>
    </w:lvl>
    <w:lvl w:ilvl="1" w:tplc="7F9CE98E">
      <w:start w:val="110"/>
      <w:numFmt w:val="bullet"/>
      <w:lvlText w:val="–"/>
      <w:lvlJc w:val="left"/>
      <w:pPr>
        <w:tabs>
          <w:tab w:val="num" w:pos="1440"/>
        </w:tabs>
        <w:ind w:left="1440" w:hanging="360"/>
      </w:pPr>
      <w:rPr>
        <w:rFonts w:ascii="Arial" w:hAnsi="Arial" w:hint="default"/>
      </w:rPr>
    </w:lvl>
    <w:lvl w:ilvl="2" w:tplc="AAF29AC6">
      <w:start w:val="110"/>
      <w:numFmt w:val="bullet"/>
      <w:lvlText w:val="•"/>
      <w:lvlJc w:val="left"/>
      <w:pPr>
        <w:tabs>
          <w:tab w:val="num" w:pos="2160"/>
        </w:tabs>
        <w:ind w:left="2160" w:hanging="360"/>
      </w:pPr>
      <w:rPr>
        <w:rFonts w:ascii="Arial" w:hAnsi="Arial" w:hint="default"/>
      </w:rPr>
    </w:lvl>
    <w:lvl w:ilvl="3" w:tplc="3F368574" w:tentative="1">
      <w:start w:val="1"/>
      <w:numFmt w:val="bullet"/>
      <w:lvlText w:val="•"/>
      <w:lvlJc w:val="left"/>
      <w:pPr>
        <w:tabs>
          <w:tab w:val="num" w:pos="2880"/>
        </w:tabs>
        <w:ind w:left="2880" w:hanging="360"/>
      </w:pPr>
      <w:rPr>
        <w:rFonts w:ascii="Arial" w:hAnsi="Arial" w:hint="default"/>
      </w:rPr>
    </w:lvl>
    <w:lvl w:ilvl="4" w:tplc="2E6EC124" w:tentative="1">
      <w:start w:val="1"/>
      <w:numFmt w:val="bullet"/>
      <w:lvlText w:val="•"/>
      <w:lvlJc w:val="left"/>
      <w:pPr>
        <w:tabs>
          <w:tab w:val="num" w:pos="3600"/>
        </w:tabs>
        <w:ind w:left="3600" w:hanging="360"/>
      </w:pPr>
      <w:rPr>
        <w:rFonts w:ascii="Arial" w:hAnsi="Arial" w:hint="default"/>
      </w:rPr>
    </w:lvl>
    <w:lvl w:ilvl="5" w:tplc="0A3886C2" w:tentative="1">
      <w:start w:val="1"/>
      <w:numFmt w:val="bullet"/>
      <w:lvlText w:val="•"/>
      <w:lvlJc w:val="left"/>
      <w:pPr>
        <w:tabs>
          <w:tab w:val="num" w:pos="4320"/>
        </w:tabs>
        <w:ind w:left="4320" w:hanging="360"/>
      </w:pPr>
      <w:rPr>
        <w:rFonts w:ascii="Arial" w:hAnsi="Arial" w:hint="default"/>
      </w:rPr>
    </w:lvl>
    <w:lvl w:ilvl="6" w:tplc="3ACC3342" w:tentative="1">
      <w:start w:val="1"/>
      <w:numFmt w:val="bullet"/>
      <w:lvlText w:val="•"/>
      <w:lvlJc w:val="left"/>
      <w:pPr>
        <w:tabs>
          <w:tab w:val="num" w:pos="5040"/>
        </w:tabs>
        <w:ind w:left="5040" w:hanging="360"/>
      </w:pPr>
      <w:rPr>
        <w:rFonts w:ascii="Arial" w:hAnsi="Arial" w:hint="default"/>
      </w:rPr>
    </w:lvl>
    <w:lvl w:ilvl="7" w:tplc="CE9CC85C" w:tentative="1">
      <w:start w:val="1"/>
      <w:numFmt w:val="bullet"/>
      <w:lvlText w:val="•"/>
      <w:lvlJc w:val="left"/>
      <w:pPr>
        <w:tabs>
          <w:tab w:val="num" w:pos="5760"/>
        </w:tabs>
        <w:ind w:left="5760" w:hanging="360"/>
      </w:pPr>
      <w:rPr>
        <w:rFonts w:ascii="Arial" w:hAnsi="Arial" w:hint="default"/>
      </w:rPr>
    </w:lvl>
    <w:lvl w:ilvl="8" w:tplc="207ECEC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790BAB"/>
    <w:multiLevelType w:val="multilevel"/>
    <w:tmpl w:val="83607F3A"/>
    <w:lvl w:ilvl="0">
      <w:start w:val="1"/>
      <w:numFmt w:val="decimal"/>
      <w:lvlText w:val="%1"/>
      <w:lvlJc w:val="left"/>
      <w:pPr>
        <w:ind w:left="1008" w:hanging="432"/>
      </w:pPr>
    </w:lvl>
    <w:lvl w:ilvl="1">
      <w:start w:val="1"/>
      <w:numFmt w:val="decimal"/>
      <w:lvlText w:val="%1.%2"/>
      <w:lvlJc w:val="left"/>
      <w:pPr>
        <w:ind w:left="1152" w:hanging="576"/>
      </w:pPr>
    </w:lvl>
    <w:lvl w:ilvl="2">
      <w:start w:val="1"/>
      <w:numFmt w:val="decimal"/>
      <w:lvlText w:val="%1.%2.%3"/>
      <w:lvlJc w:val="left"/>
      <w:pPr>
        <w:ind w:left="1296"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1" w15:restartNumberingAfterBreak="0">
    <w:nsid w:val="54214716"/>
    <w:multiLevelType w:val="multilevel"/>
    <w:tmpl w:val="B360196A"/>
    <w:lvl w:ilvl="0">
      <w:start w:val="1"/>
      <w:numFmt w:val="decimal"/>
      <w:lvlText w:val="%1)"/>
      <w:lvlJc w:val="left"/>
      <w:pPr>
        <w:ind w:left="1008" w:hanging="432"/>
      </w:pPr>
    </w:lvl>
    <w:lvl w:ilvl="1">
      <w:start w:val="1"/>
      <w:numFmt w:val="decimal"/>
      <w:lvlText w:val="%1.%2"/>
      <w:lvlJc w:val="left"/>
      <w:pPr>
        <w:ind w:left="1152" w:hanging="576"/>
      </w:pPr>
    </w:lvl>
    <w:lvl w:ilvl="2">
      <w:start w:val="1"/>
      <w:numFmt w:val="decimal"/>
      <w:lvlText w:val="%1.%2.%3"/>
      <w:lvlJc w:val="left"/>
      <w:pPr>
        <w:ind w:left="1296"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2"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62009A"/>
    <w:multiLevelType w:val="hybridMultilevel"/>
    <w:tmpl w:val="8CCAC320"/>
    <w:lvl w:ilvl="0" w:tplc="2D7429E0">
      <w:start w:val="1"/>
      <w:numFmt w:val="bullet"/>
      <w:lvlText w:val="•"/>
      <w:lvlJc w:val="left"/>
      <w:pPr>
        <w:tabs>
          <w:tab w:val="num" w:pos="720"/>
        </w:tabs>
        <w:ind w:left="720" w:hanging="360"/>
      </w:pPr>
      <w:rPr>
        <w:rFonts w:ascii="Arial" w:hAnsi="Arial" w:hint="default"/>
      </w:rPr>
    </w:lvl>
    <w:lvl w:ilvl="1" w:tplc="B97C6FC6">
      <w:start w:val="146"/>
      <w:numFmt w:val="bullet"/>
      <w:lvlText w:val="–"/>
      <w:lvlJc w:val="left"/>
      <w:pPr>
        <w:tabs>
          <w:tab w:val="num" w:pos="1440"/>
        </w:tabs>
        <w:ind w:left="1440" w:hanging="360"/>
      </w:pPr>
      <w:rPr>
        <w:rFonts w:ascii="Arial" w:hAnsi="Arial" w:hint="default"/>
      </w:rPr>
    </w:lvl>
    <w:lvl w:ilvl="2" w:tplc="9A425428" w:tentative="1">
      <w:start w:val="1"/>
      <w:numFmt w:val="bullet"/>
      <w:lvlText w:val="•"/>
      <w:lvlJc w:val="left"/>
      <w:pPr>
        <w:tabs>
          <w:tab w:val="num" w:pos="2160"/>
        </w:tabs>
        <w:ind w:left="2160" w:hanging="360"/>
      </w:pPr>
      <w:rPr>
        <w:rFonts w:ascii="Arial" w:hAnsi="Arial" w:hint="default"/>
      </w:rPr>
    </w:lvl>
    <w:lvl w:ilvl="3" w:tplc="06E49DDA">
      <w:start w:val="1"/>
      <w:numFmt w:val="bullet"/>
      <w:lvlText w:val="•"/>
      <w:lvlJc w:val="left"/>
      <w:pPr>
        <w:tabs>
          <w:tab w:val="num" w:pos="2880"/>
        </w:tabs>
        <w:ind w:left="2880" w:hanging="360"/>
      </w:pPr>
      <w:rPr>
        <w:rFonts w:ascii="Arial" w:hAnsi="Arial" w:hint="default"/>
      </w:rPr>
    </w:lvl>
    <w:lvl w:ilvl="4" w:tplc="5BFE7DF8" w:tentative="1">
      <w:start w:val="1"/>
      <w:numFmt w:val="bullet"/>
      <w:lvlText w:val="•"/>
      <w:lvlJc w:val="left"/>
      <w:pPr>
        <w:tabs>
          <w:tab w:val="num" w:pos="3600"/>
        </w:tabs>
        <w:ind w:left="3600" w:hanging="360"/>
      </w:pPr>
      <w:rPr>
        <w:rFonts w:ascii="Arial" w:hAnsi="Arial" w:hint="default"/>
      </w:rPr>
    </w:lvl>
    <w:lvl w:ilvl="5" w:tplc="F29A969A" w:tentative="1">
      <w:start w:val="1"/>
      <w:numFmt w:val="bullet"/>
      <w:lvlText w:val="•"/>
      <w:lvlJc w:val="left"/>
      <w:pPr>
        <w:tabs>
          <w:tab w:val="num" w:pos="4320"/>
        </w:tabs>
        <w:ind w:left="4320" w:hanging="360"/>
      </w:pPr>
      <w:rPr>
        <w:rFonts w:ascii="Arial" w:hAnsi="Arial" w:hint="default"/>
      </w:rPr>
    </w:lvl>
    <w:lvl w:ilvl="6" w:tplc="F7A656A2" w:tentative="1">
      <w:start w:val="1"/>
      <w:numFmt w:val="bullet"/>
      <w:lvlText w:val="•"/>
      <w:lvlJc w:val="left"/>
      <w:pPr>
        <w:tabs>
          <w:tab w:val="num" w:pos="5040"/>
        </w:tabs>
        <w:ind w:left="5040" w:hanging="360"/>
      </w:pPr>
      <w:rPr>
        <w:rFonts w:ascii="Arial" w:hAnsi="Arial" w:hint="default"/>
      </w:rPr>
    </w:lvl>
    <w:lvl w:ilvl="7" w:tplc="EB00F5B6" w:tentative="1">
      <w:start w:val="1"/>
      <w:numFmt w:val="bullet"/>
      <w:lvlText w:val="•"/>
      <w:lvlJc w:val="left"/>
      <w:pPr>
        <w:tabs>
          <w:tab w:val="num" w:pos="5760"/>
        </w:tabs>
        <w:ind w:left="5760" w:hanging="360"/>
      </w:pPr>
      <w:rPr>
        <w:rFonts w:ascii="Arial" w:hAnsi="Arial" w:hint="default"/>
      </w:rPr>
    </w:lvl>
    <w:lvl w:ilvl="8" w:tplc="F586DB8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F76CA6"/>
    <w:multiLevelType w:val="hybridMultilevel"/>
    <w:tmpl w:val="89F4F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7F3AD8"/>
    <w:multiLevelType w:val="hybridMultilevel"/>
    <w:tmpl w:val="68B8D9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F95845"/>
    <w:multiLevelType w:val="hybridMultilevel"/>
    <w:tmpl w:val="312CE272"/>
    <w:lvl w:ilvl="0" w:tplc="ADCC00C4">
      <w:start w:val="1"/>
      <w:numFmt w:val="bullet"/>
      <w:lvlText w:val="•"/>
      <w:lvlJc w:val="left"/>
      <w:pPr>
        <w:tabs>
          <w:tab w:val="num" w:pos="720"/>
        </w:tabs>
        <w:ind w:left="720" w:hanging="360"/>
      </w:pPr>
      <w:rPr>
        <w:rFonts w:ascii="Arial" w:hAnsi="Arial" w:hint="default"/>
      </w:rPr>
    </w:lvl>
    <w:lvl w:ilvl="1" w:tplc="C97C0CC6">
      <w:start w:val="110"/>
      <w:numFmt w:val="bullet"/>
      <w:lvlText w:val="–"/>
      <w:lvlJc w:val="left"/>
      <w:pPr>
        <w:tabs>
          <w:tab w:val="num" w:pos="1440"/>
        </w:tabs>
        <w:ind w:left="1440" w:hanging="360"/>
      </w:pPr>
      <w:rPr>
        <w:rFonts w:ascii="Arial" w:hAnsi="Arial" w:hint="default"/>
      </w:rPr>
    </w:lvl>
    <w:lvl w:ilvl="2" w:tplc="8702DEA8" w:tentative="1">
      <w:start w:val="1"/>
      <w:numFmt w:val="bullet"/>
      <w:lvlText w:val="•"/>
      <w:lvlJc w:val="left"/>
      <w:pPr>
        <w:tabs>
          <w:tab w:val="num" w:pos="2160"/>
        </w:tabs>
        <w:ind w:left="2160" w:hanging="360"/>
      </w:pPr>
      <w:rPr>
        <w:rFonts w:ascii="Arial" w:hAnsi="Arial" w:hint="default"/>
      </w:rPr>
    </w:lvl>
    <w:lvl w:ilvl="3" w:tplc="8780C5B8" w:tentative="1">
      <w:start w:val="1"/>
      <w:numFmt w:val="bullet"/>
      <w:lvlText w:val="•"/>
      <w:lvlJc w:val="left"/>
      <w:pPr>
        <w:tabs>
          <w:tab w:val="num" w:pos="2880"/>
        </w:tabs>
        <w:ind w:left="2880" w:hanging="360"/>
      </w:pPr>
      <w:rPr>
        <w:rFonts w:ascii="Arial" w:hAnsi="Arial" w:hint="default"/>
      </w:rPr>
    </w:lvl>
    <w:lvl w:ilvl="4" w:tplc="9960A414" w:tentative="1">
      <w:start w:val="1"/>
      <w:numFmt w:val="bullet"/>
      <w:lvlText w:val="•"/>
      <w:lvlJc w:val="left"/>
      <w:pPr>
        <w:tabs>
          <w:tab w:val="num" w:pos="3600"/>
        </w:tabs>
        <w:ind w:left="3600" w:hanging="360"/>
      </w:pPr>
      <w:rPr>
        <w:rFonts w:ascii="Arial" w:hAnsi="Arial" w:hint="default"/>
      </w:rPr>
    </w:lvl>
    <w:lvl w:ilvl="5" w:tplc="275AFABE" w:tentative="1">
      <w:start w:val="1"/>
      <w:numFmt w:val="bullet"/>
      <w:lvlText w:val="•"/>
      <w:lvlJc w:val="left"/>
      <w:pPr>
        <w:tabs>
          <w:tab w:val="num" w:pos="4320"/>
        </w:tabs>
        <w:ind w:left="4320" w:hanging="360"/>
      </w:pPr>
      <w:rPr>
        <w:rFonts w:ascii="Arial" w:hAnsi="Arial" w:hint="default"/>
      </w:rPr>
    </w:lvl>
    <w:lvl w:ilvl="6" w:tplc="FCDC2E60" w:tentative="1">
      <w:start w:val="1"/>
      <w:numFmt w:val="bullet"/>
      <w:lvlText w:val="•"/>
      <w:lvlJc w:val="left"/>
      <w:pPr>
        <w:tabs>
          <w:tab w:val="num" w:pos="5040"/>
        </w:tabs>
        <w:ind w:left="5040" w:hanging="360"/>
      </w:pPr>
      <w:rPr>
        <w:rFonts w:ascii="Arial" w:hAnsi="Arial" w:hint="default"/>
      </w:rPr>
    </w:lvl>
    <w:lvl w:ilvl="7" w:tplc="8CE6D436" w:tentative="1">
      <w:start w:val="1"/>
      <w:numFmt w:val="bullet"/>
      <w:lvlText w:val="•"/>
      <w:lvlJc w:val="left"/>
      <w:pPr>
        <w:tabs>
          <w:tab w:val="num" w:pos="5760"/>
        </w:tabs>
        <w:ind w:left="5760" w:hanging="360"/>
      </w:pPr>
      <w:rPr>
        <w:rFonts w:ascii="Arial" w:hAnsi="Arial" w:hint="default"/>
      </w:rPr>
    </w:lvl>
    <w:lvl w:ilvl="8" w:tplc="AD8696C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D02C41"/>
    <w:multiLevelType w:val="hybridMultilevel"/>
    <w:tmpl w:val="DAA233EA"/>
    <w:lvl w:ilvl="0" w:tplc="F3B89A3E">
      <w:start w:val="1"/>
      <w:numFmt w:val="bullet"/>
      <w:lvlText w:val="•"/>
      <w:lvlJc w:val="left"/>
      <w:pPr>
        <w:tabs>
          <w:tab w:val="num" w:pos="720"/>
        </w:tabs>
        <w:ind w:left="720" w:hanging="360"/>
      </w:pPr>
      <w:rPr>
        <w:rFonts w:ascii="Arial" w:hAnsi="Arial" w:hint="default"/>
      </w:rPr>
    </w:lvl>
    <w:lvl w:ilvl="1" w:tplc="B0C89366">
      <w:start w:val="238"/>
      <w:numFmt w:val="bullet"/>
      <w:lvlText w:val="–"/>
      <w:lvlJc w:val="left"/>
      <w:pPr>
        <w:tabs>
          <w:tab w:val="num" w:pos="1440"/>
        </w:tabs>
        <w:ind w:left="1440" w:hanging="360"/>
      </w:pPr>
      <w:rPr>
        <w:rFonts w:ascii="Arial" w:hAnsi="Arial" w:hint="default"/>
      </w:rPr>
    </w:lvl>
    <w:lvl w:ilvl="2" w:tplc="30964360" w:tentative="1">
      <w:start w:val="1"/>
      <w:numFmt w:val="bullet"/>
      <w:lvlText w:val="•"/>
      <w:lvlJc w:val="left"/>
      <w:pPr>
        <w:tabs>
          <w:tab w:val="num" w:pos="2160"/>
        </w:tabs>
        <w:ind w:left="2160" w:hanging="360"/>
      </w:pPr>
      <w:rPr>
        <w:rFonts w:ascii="Arial" w:hAnsi="Arial" w:hint="default"/>
      </w:rPr>
    </w:lvl>
    <w:lvl w:ilvl="3" w:tplc="3E7471F6">
      <w:start w:val="1"/>
      <w:numFmt w:val="bullet"/>
      <w:lvlText w:val="•"/>
      <w:lvlJc w:val="left"/>
      <w:pPr>
        <w:tabs>
          <w:tab w:val="num" w:pos="2880"/>
        </w:tabs>
        <w:ind w:left="2880" w:hanging="360"/>
      </w:pPr>
      <w:rPr>
        <w:rFonts w:ascii="Arial" w:hAnsi="Arial" w:hint="default"/>
      </w:rPr>
    </w:lvl>
    <w:lvl w:ilvl="4" w:tplc="4F003016" w:tentative="1">
      <w:start w:val="1"/>
      <w:numFmt w:val="bullet"/>
      <w:lvlText w:val="•"/>
      <w:lvlJc w:val="left"/>
      <w:pPr>
        <w:tabs>
          <w:tab w:val="num" w:pos="3600"/>
        </w:tabs>
        <w:ind w:left="3600" w:hanging="360"/>
      </w:pPr>
      <w:rPr>
        <w:rFonts w:ascii="Arial" w:hAnsi="Arial" w:hint="default"/>
      </w:rPr>
    </w:lvl>
    <w:lvl w:ilvl="5" w:tplc="04580E88" w:tentative="1">
      <w:start w:val="1"/>
      <w:numFmt w:val="bullet"/>
      <w:lvlText w:val="•"/>
      <w:lvlJc w:val="left"/>
      <w:pPr>
        <w:tabs>
          <w:tab w:val="num" w:pos="4320"/>
        </w:tabs>
        <w:ind w:left="4320" w:hanging="360"/>
      </w:pPr>
      <w:rPr>
        <w:rFonts w:ascii="Arial" w:hAnsi="Arial" w:hint="default"/>
      </w:rPr>
    </w:lvl>
    <w:lvl w:ilvl="6" w:tplc="D472B380" w:tentative="1">
      <w:start w:val="1"/>
      <w:numFmt w:val="bullet"/>
      <w:lvlText w:val="•"/>
      <w:lvlJc w:val="left"/>
      <w:pPr>
        <w:tabs>
          <w:tab w:val="num" w:pos="5040"/>
        </w:tabs>
        <w:ind w:left="5040" w:hanging="360"/>
      </w:pPr>
      <w:rPr>
        <w:rFonts w:ascii="Arial" w:hAnsi="Arial" w:hint="default"/>
      </w:rPr>
    </w:lvl>
    <w:lvl w:ilvl="7" w:tplc="AC40BD42" w:tentative="1">
      <w:start w:val="1"/>
      <w:numFmt w:val="bullet"/>
      <w:lvlText w:val="•"/>
      <w:lvlJc w:val="left"/>
      <w:pPr>
        <w:tabs>
          <w:tab w:val="num" w:pos="5760"/>
        </w:tabs>
        <w:ind w:left="5760" w:hanging="360"/>
      </w:pPr>
      <w:rPr>
        <w:rFonts w:ascii="Arial" w:hAnsi="Arial" w:hint="default"/>
      </w:rPr>
    </w:lvl>
    <w:lvl w:ilvl="8" w:tplc="37A047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94687"/>
    <w:multiLevelType w:val="multilevel"/>
    <w:tmpl w:val="7A548E8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75137E0"/>
    <w:multiLevelType w:val="hybridMultilevel"/>
    <w:tmpl w:val="762E5CE2"/>
    <w:lvl w:ilvl="0" w:tplc="DC5A0980">
      <w:start w:val="1"/>
      <w:numFmt w:val="bullet"/>
      <w:lvlText w:val="•"/>
      <w:lvlJc w:val="left"/>
      <w:pPr>
        <w:tabs>
          <w:tab w:val="num" w:pos="720"/>
        </w:tabs>
        <w:ind w:left="720" w:hanging="360"/>
      </w:pPr>
      <w:rPr>
        <w:rFonts w:ascii="Arial" w:hAnsi="Arial" w:hint="default"/>
      </w:rPr>
    </w:lvl>
    <w:lvl w:ilvl="1" w:tplc="C44646F2">
      <w:start w:val="110"/>
      <w:numFmt w:val="bullet"/>
      <w:lvlText w:val="–"/>
      <w:lvlJc w:val="left"/>
      <w:pPr>
        <w:tabs>
          <w:tab w:val="num" w:pos="1440"/>
        </w:tabs>
        <w:ind w:left="1440" w:hanging="360"/>
      </w:pPr>
      <w:rPr>
        <w:rFonts w:ascii="Arial" w:hAnsi="Arial" w:hint="default"/>
      </w:rPr>
    </w:lvl>
    <w:lvl w:ilvl="2" w:tplc="2E7839F2" w:tentative="1">
      <w:start w:val="1"/>
      <w:numFmt w:val="bullet"/>
      <w:lvlText w:val="•"/>
      <w:lvlJc w:val="left"/>
      <w:pPr>
        <w:tabs>
          <w:tab w:val="num" w:pos="2160"/>
        </w:tabs>
        <w:ind w:left="2160" w:hanging="360"/>
      </w:pPr>
      <w:rPr>
        <w:rFonts w:ascii="Arial" w:hAnsi="Arial" w:hint="default"/>
      </w:rPr>
    </w:lvl>
    <w:lvl w:ilvl="3" w:tplc="545CC630">
      <w:start w:val="1"/>
      <w:numFmt w:val="bullet"/>
      <w:lvlText w:val="•"/>
      <w:lvlJc w:val="left"/>
      <w:pPr>
        <w:tabs>
          <w:tab w:val="num" w:pos="2880"/>
        </w:tabs>
        <w:ind w:left="2880" w:hanging="360"/>
      </w:pPr>
      <w:rPr>
        <w:rFonts w:ascii="Arial" w:hAnsi="Arial" w:hint="default"/>
      </w:rPr>
    </w:lvl>
    <w:lvl w:ilvl="4" w:tplc="BD86655C" w:tentative="1">
      <w:start w:val="1"/>
      <w:numFmt w:val="bullet"/>
      <w:lvlText w:val="•"/>
      <w:lvlJc w:val="left"/>
      <w:pPr>
        <w:tabs>
          <w:tab w:val="num" w:pos="3600"/>
        </w:tabs>
        <w:ind w:left="3600" w:hanging="360"/>
      </w:pPr>
      <w:rPr>
        <w:rFonts w:ascii="Arial" w:hAnsi="Arial" w:hint="default"/>
      </w:rPr>
    </w:lvl>
    <w:lvl w:ilvl="5" w:tplc="1508403E" w:tentative="1">
      <w:start w:val="1"/>
      <w:numFmt w:val="bullet"/>
      <w:lvlText w:val="•"/>
      <w:lvlJc w:val="left"/>
      <w:pPr>
        <w:tabs>
          <w:tab w:val="num" w:pos="4320"/>
        </w:tabs>
        <w:ind w:left="4320" w:hanging="360"/>
      </w:pPr>
      <w:rPr>
        <w:rFonts w:ascii="Arial" w:hAnsi="Arial" w:hint="default"/>
      </w:rPr>
    </w:lvl>
    <w:lvl w:ilvl="6" w:tplc="E424E856" w:tentative="1">
      <w:start w:val="1"/>
      <w:numFmt w:val="bullet"/>
      <w:lvlText w:val="•"/>
      <w:lvlJc w:val="left"/>
      <w:pPr>
        <w:tabs>
          <w:tab w:val="num" w:pos="5040"/>
        </w:tabs>
        <w:ind w:left="5040" w:hanging="360"/>
      </w:pPr>
      <w:rPr>
        <w:rFonts w:ascii="Arial" w:hAnsi="Arial" w:hint="default"/>
      </w:rPr>
    </w:lvl>
    <w:lvl w:ilvl="7" w:tplc="C234CD58" w:tentative="1">
      <w:start w:val="1"/>
      <w:numFmt w:val="bullet"/>
      <w:lvlText w:val="•"/>
      <w:lvlJc w:val="left"/>
      <w:pPr>
        <w:tabs>
          <w:tab w:val="num" w:pos="5760"/>
        </w:tabs>
        <w:ind w:left="5760" w:hanging="360"/>
      </w:pPr>
      <w:rPr>
        <w:rFonts w:ascii="Arial" w:hAnsi="Arial" w:hint="default"/>
      </w:rPr>
    </w:lvl>
    <w:lvl w:ilvl="8" w:tplc="4838EB2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14"/>
  </w:num>
  <w:num w:numId="4">
    <w:abstractNumId w:val="1"/>
  </w:num>
  <w:num w:numId="5">
    <w:abstractNumId w:val="32"/>
  </w:num>
  <w:num w:numId="6">
    <w:abstractNumId w:val="6"/>
  </w:num>
  <w:num w:numId="7">
    <w:abstractNumId w:val="30"/>
  </w:num>
  <w:num w:numId="8">
    <w:abstractNumId w:val="19"/>
  </w:num>
  <w:num w:numId="9">
    <w:abstractNumId w:val="28"/>
  </w:num>
  <w:num w:numId="10">
    <w:abstractNumId w:val="18"/>
  </w:num>
  <w:num w:numId="11">
    <w:abstractNumId w:val="8"/>
  </w:num>
  <w:num w:numId="12">
    <w:abstractNumId w:val="17"/>
  </w:num>
  <w:num w:numId="13">
    <w:abstractNumId w:val="10"/>
  </w:num>
  <w:num w:numId="14">
    <w:abstractNumId w:val="11"/>
  </w:num>
  <w:num w:numId="15">
    <w:abstractNumId w:val="22"/>
  </w:num>
  <w:num w:numId="16">
    <w:abstractNumId w:val="5"/>
  </w:num>
  <w:num w:numId="17">
    <w:abstractNumId w:val="24"/>
  </w:num>
  <w:num w:numId="18">
    <w:abstractNumId w:val="29"/>
  </w:num>
  <w:num w:numId="19">
    <w:abstractNumId w:val="2"/>
  </w:num>
  <w:num w:numId="20">
    <w:abstractNumId w:val="27"/>
  </w:num>
  <w:num w:numId="21">
    <w:abstractNumId w:val="4"/>
  </w:num>
  <w:num w:numId="22">
    <w:abstractNumId w:val="3"/>
  </w:num>
  <w:num w:numId="23">
    <w:abstractNumId w:val="15"/>
  </w:num>
  <w:num w:numId="24">
    <w:abstractNumId w:val="23"/>
  </w:num>
  <w:num w:numId="25">
    <w:abstractNumId w:val="31"/>
  </w:num>
  <w:num w:numId="26">
    <w:abstractNumId w:val="12"/>
  </w:num>
  <w:num w:numId="27">
    <w:abstractNumId w:val="30"/>
  </w:num>
  <w:num w:numId="28">
    <w:abstractNumId w:val="16"/>
  </w:num>
  <w:num w:numId="29">
    <w:abstractNumId w:val="26"/>
  </w:num>
  <w:num w:numId="30">
    <w:abstractNumId w:val="7"/>
  </w:num>
  <w:num w:numId="31">
    <w:abstractNumId w:val="20"/>
  </w:num>
  <w:num w:numId="32">
    <w:abstractNumId w:val="21"/>
  </w:num>
  <w:num w:numId="33">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ind w:left="1985" w:hanging="1985"/>
      <w:outlineLvl w:val="5"/>
    </w:pPr>
  </w:style>
  <w:style w:type="paragraph" w:styleId="Heading7">
    <w:name w:val="heading 7"/>
    <w:basedOn w:val="H6"/>
    <w:next w:val="Normal"/>
    <w:link w:val="Heading7Char"/>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1D9E73F-E95C-45D6-A0FD-76FA0021479F}">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52FFB36A-1DCF-4019-8D99-707B6E1E3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3275</Words>
  <Characters>16244</Characters>
  <Application>Microsoft Office Word</Application>
  <DocSecurity>0</DocSecurity>
  <Lines>345</Lines>
  <Paragraphs>243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#94-e)</cp:lastModifiedBy>
  <cp:revision>3</cp:revision>
  <cp:lastPrinted>2018-02-12T13:00:00Z</cp:lastPrinted>
  <dcterms:created xsi:type="dcterms:W3CDTF">2020-02-14T17:33:00Z</dcterms:created>
  <dcterms:modified xsi:type="dcterms:W3CDTF">2020-02-14T17:34:00Z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c5327a7b-4272-4915-a632-1a22618c488d</vt:lpwstr>
  </property>
  <property fmtid="{D5CDD505-2E9C-101B-9397-08002B2CF9AE}" pid="4" name="CTP_TimeStamp">
    <vt:lpwstr>2020-02-14 17:34:55Z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